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B87205" w:rsidTr="00F458F2">
        <w:trPr>
          <w:trHeight w:val="540"/>
        </w:trPr>
        <w:tc>
          <w:tcPr>
            <w:tcW w:w="7799" w:type="dxa"/>
            <w:shd w:val="clear" w:color="auto" w:fill="auto"/>
          </w:tcPr>
          <w:p w:rsidR="00530291" w:rsidRPr="00B87205" w:rsidRDefault="00530291" w:rsidP="00B87205">
            <w:pPr>
              <w:spacing w:after="0" w:line="240" w:lineRule="auto"/>
              <w:rPr>
                <w:rFonts w:ascii="Times New Roman" w:hAnsi="Times New Roman" w:cs="Times New Roman"/>
                <w:sz w:val="16"/>
                <w:szCs w:val="16"/>
                <w:lang w:val="en-US"/>
              </w:rPr>
            </w:pPr>
            <w:r w:rsidRPr="00B87205">
              <w:rPr>
                <w:rFonts w:ascii="Times New Roman" w:hAnsi="Times New Roman" w:cs="Times New Roman"/>
                <w:sz w:val="16"/>
                <w:szCs w:val="16"/>
              </w:rPr>
              <w:t>eJournal Ilmu Hubun</w:t>
            </w:r>
            <w:r w:rsidR="00752712" w:rsidRPr="00B87205">
              <w:rPr>
                <w:rFonts w:ascii="Times New Roman" w:hAnsi="Times New Roman" w:cs="Times New Roman"/>
                <w:sz w:val="16"/>
                <w:szCs w:val="16"/>
              </w:rPr>
              <w:t>gan Internasional,  201</w:t>
            </w:r>
            <w:r w:rsidR="007A2C63" w:rsidRPr="00B87205">
              <w:rPr>
                <w:rFonts w:ascii="Times New Roman" w:hAnsi="Times New Roman" w:cs="Times New Roman"/>
                <w:sz w:val="16"/>
                <w:szCs w:val="16"/>
                <w:lang w:val="en-US"/>
              </w:rPr>
              <w:t>8</w:t>
            </w:r>
            <w:r w:rsidR="00752712" w:rsidRPr="00B87205">
              <w:rPr>
                <w:rFonts w:ascii="Times New Roman" w:hAnsi="Times New Roman" w:cs="Times New Roman"/>
                <w:sz w:val="16"/>
                <w:szCs w:val="16"/>
              </w:rPr>
              <w:t xml:space="preserve">, </w:t>
            </w:r>
            <w:r w:rsidR="007A2C63" w:rsidRPr="00B87205">
              <w:rPr>
                <w:rFonts w:ascii="Times New Roman" w:hAnsi="Times New Roman" w:cs="Times New Roman"/>
                <w:sz w:val="16"/>
                <w:szCs w:val="16"/>
                <w:lang w:val="en-US"/>
              </w:rPr>
              <w:t>6</w:t>
            </w:r>
            <w:r w:rsidR="00003A8A" w:rsidRPr="00B87205">
              <w:rPr>
                <w:rFonts w:ascii="Times New Roman" w:hAnsi="Times New Roman" w:cs="Times New Roman"/>
                <w:sz w:val="16"/>
                <w:szCs w:val="16"/>
                <w:lang w:val="en-US"/>
              </w:rPr>
              <w:t xml:space="preserve"> </w:t>
            </w:r>
            <w:r w:rsidR="00752712" w:rsidRPr="00B87205">
              <w:rPr>
                <w:rFonts w:ascii="Times New Roman" w:hAnsi="Times New Roman" w:cs="Times New Roman"/>
                <w:sz w:val="16"/>
                <w:szCs w:val="16"/>
              </w:rPr>
              <w:t>(</w:t>
            </w:r>
            <w:r w:rsidR="00F54F41" w:rsidRPr="00B87205">
              <w:rPr>
                <w:rFonts w:ascii="Times New Roman" w:hAnsi="Times New Roman" w:cs="Times New Roman"/>
                <w:sz w:val="16"/>
                <w:szCs w:val="16"/>
                <w:lang w:val="en-US"/>
              </w:rPr>
              <w:t>3</w:t>
            </w:r>
            <w:r w:rsidR="00752712" w:rsidRPr="00B87205">
              <w:rPr>
                <w:rFonts w:ascii="Times New Roman" w:hAnsi="Times New Roman" w:cs="Times New Roman"/>
                <w:sz w:val="16"/>
                <w:szCs w:val="16"/>
              </w:rPr>
              <w:t>)</w:t>
            </w:r>
            <w:r w:rsidR="00DD6C44" w:rsidRPr="00B87205">
              <w:rPr>
                <w:rFonts w:ascii="Times New Roman" w:hAnsi="Times New Roman" w:cs="Times New Roman"/>
                <w:sz w:val="16"/>
                <w:szCs w:val="16"/>
                <w:lang w:val="en-US"/>
              </w:rPr>
              <w:t>10</w:t>
            </w:r>
            <w:r w:rsidR="00C167C5">
              <w:rPr>
                <w:rFonts w:ascii="Times New Roman" w:hAnsi="Times New Roman" w:cs="Times New Roman"/>
                <w:sz w:val="16"/>
                <w:szCs w:val="16"/>
                <w:lang w:val="en-US"/>
              </w:rPr>
              <w:t>93</w:t>
            </w:r>
            <w:r w:rsidR="00806C9C" w:rsidRPr="00B87205">
              <w:rPr>
                <w:rFonts w:ascii="Times New Roman" w:hAnsi="Times New Roman" w:cs="Times New Roman"/>
                <w:sz w:val="16"/>
                <w:szCs w:val="16"/>
                <w:lang w:val="en-US"/>
              </w:rPr>
              <w:t>-</w:t>
            </w:r>
            <w:r w:rsidR="000C75B6" w:rsidRPr="00B87205">
              <w:rPr>
                <w:rFonts w:ascii="Times New Roman" w:hAnsi="Times New Roman" w:cs="Times New Roman"/>
                <w:sz w:val="16"/>
                <w:szCs w:val="16"/>
                <w:lang w:val="en-US"/>
              </w:rPr>
              <w:t>1</w:t>
            </w:r>
            <w:r w:rsidR="00C167C5">
              <w:rPr>
                <w:rFonts w:ascii="Times New Roman" w:hAnsi="Times New Roman" w:cs="Times New Roman"/>
                <w:sz w:val="16"/>
                <w:szCs w:val="16"/>
                <w:lang w:val="en-US"/>
              </w:rPr>
              <w:t>106</w:t>
            </w:r>
          </w:p>
          <w:p w:rsidR="00530291" w:rsidRPr="00B87205" w:rsidRDefault="007B4F75" w:rsidP="00B87205">
            <w:pPr>
              <w:spacing w:after="0" w:line="240" w:lineRule="auto"/>
              <w:rPr>
                <w:rFonts w:ascii="Times New Roman" w:hAnsi="Times New Roman" w:cs="Times New Roman"/>
                <w:sz w:val="16"/>
                <w:szCs w:val="16"/>
                <w:lang w:val="en-US"/>
              </w:rPr>
            </w:pPr>
            <w:r w:rsidRPr="00B87205">
              <w:rPr>
                <w:rFonts w:ascii="Times New Roman" w:hAnsi="Times New Roman" w:cs="Times New Roman"/>
                <w:sz w:val="16"/>
                <w:szCs w:val="16"/>
              </w:rPr>
              <w:t>ISSN</w:t>
            </w:r>
            <w:r w:rsidRPr="00B87205">
              <w:rPr>
                <w:rFonts w:ascii="Times New Roman" w:hAnsi="Times New Roman" w:cs="Times New Roman"/>
                <w:sz w:val="16"/>
                <w:szCs w:val="16"/>
                <w:lang w:val="en-US"/>
              </w:rPr>
              <w:t xml:space="preserve"> </w:t>
            </w:r>
            <w:r w:rsidR="00530291" w:rsidRPr="00B87205">
              <w:rPr>
                <w:rFonts w:ascii="Times New Roman" w:hAnsi="Times New Roman" w:cs="Times New Roman"/>
                <w:sz w:val="16"/>
                <w:szCs w:val="16"/>
              </w:rPr>
              <w:t>2477-2623 (online), ISSN 2477-2615 (print), ejournal.hi.fisip-unmul.ac.id</w:t>
            </w:r>
            <w:r w:rsidR="00530291" w:rsidRPr="00B87205">
              <w:rPr>
                <w:rFonts w:ascii="Times New Roman" w:hAnsi="Times New Roman" w:cs="Times New Roman"/>
                <w:sz w:val="16"/>
                <w:szCs w:val="16"/>
              </w:rPr>
              <w:br/>
              <w:t>© Copyright  201</w:t>
            </w:r>
            <w:r w:rsidR="0099643C" w:rsidRPr="00B87205">
              <w:rPr>
                <w:rFonts w:ascii="Times New Roman" w:hAnsi="Times New Roman" w:cs="Times New Roman"/>
                <w:sz w:val="16"/>
                <w:szCs w:val="16"/>
                <w:lang w:val="en-US"/>
              </w:rPr>
              <w:t>8</w:t>
            </w:r>
          </w:p>
        </w:tc>
      </w:tr>
    </w:tbl>
    <w:p w:rsidR="00530291" w:rsidRPr="00B87205" w:rsidRDefault="00530291" w:rsidP="00B87205">
      <w:pPr>
        <w:pStyle w:val="FootnoteText"/>
        <w:jc w:val="both"/>
        <w:rPr>
          <w:rFonts w:ascii="Times New Roman" w:hAnsi="Times New Roman" w:cs="Times New Roman"/>
          <w:sz w:val="23"/>
          <w:szCs w:val="23"/>
          <w:lang w:val="en-US"/>
        </w:rPr>
      </w:pPr>
    </w:p>
    <w:p w:rsidR="00FA2ABB" w:rsidRPr="00B87205" w:rsidRDefault="00C52C32" w:rsidP="00B87205">
      <w:pPr>
        <w:tabs>
          <w:tab w:val="left" w:pos="1731"/>
        </w:tabs>
        <w:spacing w:after="0" w:line="240" w:lineRule="auto"/>
        <w:jc w:val="both"/>
        <w:rPr>
          <w:rFonts w:ascii="Times New Roman" w:hAnsi="Times New Roman" w:cs="Times New Roman"/>
          <w:b/>
          <w:sz w:val="23"/>
          <w:szCs w:val="23"/>
        </w:rPr>
      </w:pPr>
      <w:r w:rsidRPr="00B87205">
        <w:rPr>
          <w:rFonts w:ascii="Times New Roman" w:hAnsi="Times New Roman" w:cs="Times New Roman"/>
          <w:b/>
          <w:sz w:val="23"/>
          <w:szCs w:val="23"/>
        </w:rPr>
        <w:tab/>
      </w:r>
    </w:p>
    <w:p w:rsidR="00B87205" w:rsidRPr="00B87205" w:rsidRDefault="00B87205" w:rsidP="00B87205">
      <w:pPr>
        <w:spacing w:after="0" w:line="240" w:lineRule="auto"/>
        <w:jc w:val="center"/>
        <w:rPr>
          <w:rFonts w:ascii="Times New Roman" w:hAnsi="Times New Roman" w:cs="Times New Roman"/>
          <w:sz w:val="28"/>
          <w:szCs w:val="28"/>
        </w:rPr>
      </w:pPr>
      <w:r w:rsidRPr="00B87205">
        <w:rPr>
          <w:rFonts w:ascii="Times New Roman" w:hAnsi="Times New Roman" w:cs="Times New Roman"/>
          <w:b/>
          <w:sz w:val="28"/>
          <w:szCs w:val="28"/>
        </w:rPr>
        <w:t xml:space="preserve">KEPENTINGAN IRAN </w:t>
      </w:r>
      <w:r w:rsidRPr="00B87205">
        <w:rPr>
          <w:rFonts w:ascii="Times New Roman" w:hAnsi="Times New Roman" w:cs="Times New Roman"/>
          <w:b/>
          <w:sz w:val="28"/>
          <w:szCs w:val="28"/>
          <w:lang w:val="en-ID"/>
        </w:rPr>
        <w:t xml:space="preserve">DAN INDONESIA </w:t>
      </w:r>
      <w:r w:rsidRPr="00B87205">
        <w:rPr>
          <w:rFonts w:ascii="Times New Roman" w:hAnsi="Times New Roman" w:cs="Times New Roman"/>
          <w:b/>
          <w:sz w:val="28"/>
          <w:szCs w:val="28"/>
        </w:rPr>
        <w:t>D</w:t>
      </w:r>
      <w:r w:rsidRPr="00B87205">
        <w:rPr>
          <w:rFonts w:ascii="Times New Roman" w:hAnsi="Times New Roman" w:cs="Times New Roman"/>
          <w:b/>
          <w:sz w:val="28"/>
          <w:szCs w:val="28"/>
          <w:lang w:val="en-ID"/>
        </w:rPr>
        <w:t>A</w:t>
      </w:r>
      <w:r w:rsidRPr="00B87205">
        <w:rPr>
          <w:rFonts w:ascii="Times New Roman" w:hAnsi="Times New Roman" w:cs="Times New Roman"/>
          <w:b/>
          <w:sz w:val="28"/>
          <w:szCs w:val="28"/>
        </w:rPr>
        <w:t>LAM KERJASAMA MINYAK DAN GAS TAHUN 2016</w:t>
      </w:r>
    </w:p>
    <w:p w:rsidR="003C3AAF" w:rsidRPr="00B87205" w:rsidRDefault="003C3AAF" w:rsidP="00B87205">
      <w:pPr>
        <w:spacing w:after="0" w:line="240" w:lineRule="auto"/>
        <w:jc w:val="center"/>
        <w:rPr>
          <w:rFonts w:ascii="Times New Roman" w:hAnsi="Times New Roman" w:cs="Times New Roman"/>
          <w:b/>
          <w:bCs/>
          <w:sz w:val="23"/>
          <w:szCs w:val="23"/>
          <w:lang w:val="en-US"/>
        </w:rPr>
      </w:pPr>
    </w:p>
    <w:p w:rsidR="00B87205" w:rsidRPr="00B87205" w:rsidRDefault="00B87205" w:rsidP="00B87205">
      <w:pPr>
        <w:pStyle w:val="NoSpacing"/>
        <w:jc w:val="center"/>
        <w:rPr>
          <w:rFonts w:ascii="Times New Roman" w:hAnsi="Times New Roman"/>
          <w:b/>
          <w:sz w:val="24"/>
          <w:szCs w:val="24"/>
          <w:lang w:val="id-ID"/>
        </w:rPr>
      </w:pPr>
      <w:r w:rsidRPr="00B87205">
        <w:rPr>
          <w:rFonts w:ascii="Times New Roman" w:hAnsi="Times New Roman"/>
          <w:b/>
          <w:sz w:val="24"/>
          <w:szCs w:val="24"/>
          <w:lang w:val="id-ID"/>
        </w:rPr>
        <w:t>Rama Marito Sinaga</w:t>
      </w:r>
      <w:r w:rsidRPr="00B87205">
        <w:rPr>
          <w:rStyle w:val="FootnoteReference"/>
          <w:rFonts w:ascii="Times New Roman" w:hAnsi="Times New Roman"/>
          <w:b/>
          <w:sz w:val="24"/>
          <w:szCs w:val="24"/>
          <w:lang w:val="id-ID"/>
        </w:rPr>
        <w:footnoteReference w:id="2"/>
      </w:r>
    </w:p>
    <w:p w:rsidR="004E32A7" w:rsidRPr="00B87205" w:rsidRDefault="002A7166" w:rsidP="00B87205">
      <w:pPr>
        <w:spacing w:after="0" w:line="240" w:lineRule="auto"/>
        <w:jc w:val="center"/>
        <w:rPr>
          <w:rFonts w:ascii="Times New Roman" w:hAnsi="Times New Roman" w:cs="Times New Roman"/>
          <w:b/>
          <w:sz w:val="24"/>
          <w:szCs w:val="24"/>
          <w:lang w:val="en-US"/>
        </w:rPr>
      </w:pPr>
      <w:r w:rsidRPr="00B87205">
        <w:rPr>
          <w:rFonts w:ascii="Times New Roman" w:hAnsi="Times New Roman" w:cs="Times New Roman"/>
          <w:b/>
          <w:sz w:val="24"/>
          <w:szCs w:val="24"/>
        </w:rPr>
        <w:t xml:space="preserve">Nim. </w:t>
      </w:r>
      <w:r w:rsidR="00B87205" w:rsidRPr="00B87205">
        <w:rPr>
          <w:rStyle w:val="hps"/>
          <w:rFonts w:ascii="Times New Roman" w:hAnsi="Times New Roman" w:cs="Times New Roman"/>
          <w:b/>
          <w:sz w:val="24"/>
          <w:szCs w:val="24"/>
          <w:lang w:val="en-US"/>
        </w:rPr>
        <w:t>1202045069</w:t>
      </w:r>
    </w:p>
    <w:p w:rsidR="00D40071" w:rsidRPr="00B87205" w:rsidRDefault="00D40071" w:rsidP="00B87205">
      <w:pPr>
        <w:spacing w:after="0" w:line="240" w:lineRule="auto"/>
        <w:jc w:val="center"/>
        <w:rPr>
          <w:rFonts w:ascii="Times New Roman" w:hAnsi="Times New Roman" w:cs="Times New Roman"/>
          <w:b/>
          <w:sz w:val="23"/>
          <w:szCs w:val="23"/>
        </w:rPr>
      </w:pPr>
    </w:p>
    <w:p w:rsidR="004D3533" w:rsidRPr="00B87205" w:rsidRDefault="004D3533" w:rsidP="00B87205">
      <w:pPr>
        <w:spacing w:after="0" w:line="240" w:lineRule="auto"/>
        <w:jc w:val="center"/>
        <w:rPr>
          <w:rFonts w:ascii="Times New Roman" w:hAnsi="Times New Roman" w:cs="Times New Roman"/>
          <w:b/>
          <w:sz w:val="23"/>
          <w:szCs w:val="23"/>
        </w:rPr>
      </w:pPr>
    </w:p>
    <w:p w:rsidR="008B6D1E" w:rsidRPr="00B87205" w:rsidRDefault="00136092" w:rsidP="00B87205">
      <w:pPr>
        <w:spacing w:after="0" w:line="240" w:lineRule="auto"/>
        <w:jc w:val="center"/>
        <w:rPr>
          <w:rFonts w:ascii="Times New Roman" w:hAnsi="Times New Roman" w:cs="Times New Roman"/>
          <w:b/>
          <w:i/>
          <w:sz w:val="23"/>
          <w:szCs w:val="23"/>
        </w:rPr>
      </w:pPr>
      <w:r w:rsidRPr="00B87205">
        <w:rPr>
          <w:rFonts w:ascii="Times New Roman" w:hAnsi="Times New Roman" w:cs="Times New Roman"/>
          <w:b/>
          <w:i/>
          <w:sz w:val="23"/>
          <w:szCs w:val="23"/>
        </w:rPr>
        <w:t>Abstract</w:t>
      </w:r>
    </w:p>
    <w:p w:rsidR="00B87205" w:rsidRPr="00B87205" w:rsidRDefault="00B87205" w:rsidP="00B87205">
      <w:pPr>
        <w:spacing w:after="0" w:line="240" w:lineRule="auto"/>
        <w:jc w:val="both"/>
        <w:rPr>
          <w:rFonts w:ascii="Times New Roman" w:hAnsi="Times New Roman" w:cs="Times New Roman"/>
          <w:i/>
          <w:sz w:val="23"/>
          <w:szCs w:val="23"/>
        </w:rPr>
      </w:pPr>
      <w:r w:rsidRPr="00B87205">
        <w:rPr>
          <w:rFonts w:ascii="Times New Roman" w:hAnsi="Times New Roman" w:cs="Times New Roman"/>
          <w:i/>
          <w:color w:val="222222"/>
          <w:sz w:val="23"/>
          <w:szCs w:val="23"/>
        </w:rPr>
        <w:t>The increasing demand for oil and gas in the is directly proportional to the increasing population of the world. This opportunity is exploited by the largest energy producer countries in the world including Iran. Post-UN economic sanctions on Iran over nuclear issues open up opportunities for Iran to develop oil and gas. Iran need cooperation with another countries to cooperate in the energy sector whose purpose is to build the economy of the State. It is also utilized by Indonesia to meet its oil and gas needs</w:t>
      </w:r>
      <w:r w:rsidRPr="00B87205">
        <w:rPr>
          <w:rFonts w:ascii="Times New Roman" w:hAnsi="Times New Roman" w:cs="Times New Roman"/>
          <w:i/>
          <w:sz w:val="23"/>
          <w:szCs w:val="23"/>
        </w:rPr>
        <w:t xml:space="preserve">. This study use national interest theory to enalyse the purpose of cooperation agreement between Iran and Indonesia. Data analysis in this study using qualitative analysis. The results of this study prove that the coorperation between Indonesia and Iran is a strategy used by the Iranian government to open new trade markets in Asia and also as a basic step to restore the image of a deteriorating state of post-embargo. For Indonesia, this service aims to meet national needs. </w:t>
      </w:r>
    </w:p>
    <w:p w:rsidR="00B87205" w:rsidRPr="00B87205" w:rsidRDefault="00B87205" w:rsidP="00B87205">
      <w:pPr>
        <w:spacing w:after="0" w:line="240" w:lineRule="auto"/>
        <w:jc w:val="both"/>
        <w:rPr>
          <w:rFonts w:ascii="Times New Roman" w:hAnsi="Times New Roman" w:cs="Times New Roman"/>
          <w:b/>
          <w:i/>
          <w:sz w:val="23"/>
          <w:szCs w:val="23"/>
          <w:lang w:val="en-US"/>
        </w:rPr>
      </w:pPr>
    </w:p>
    <w:p w:rsidR="001C6D60" w:rsidRPr="00B87205" w:rsidRDefault="00B87205" w:rsidP="00B87205">
      <w:pPr>
        <w:spacing w:after="0" w:line="240" w:lineRule="auto"/>
        <w:jc w:val="both"/>
        <w:rPr>
          <w:rFonts w:ascii="Times New Roman" w:hAnsi="Times New Roman" w:cs="Times New Roman"/>
          <w:i/>
          <w:sz w:val="23"/>
          <w:szCs w:val="23"/>
          <w:lang w:val="en-US" w:eastAsia="zh-CN"/>
        </w:rPr>
      </w:pPr>
      <w:r w:rsidRPr="00B87205">
        <w:rPr>
          <w:rFonts w:ascii="Times New Roman" w:hAnsi="Times New Roman" w:cs="Times New Roman"/>
          <w:b/>
          <w:i/>
          <w:sz w:val="23"/>
          <w:szCs w:val="23"/>
        </w:rPr>
        <w:t>Keywords :</w:t>
      </w:r>
      <w:r>
        <w:rPr>
          <w:rFonts w:ascii="Times New Roman" w:hAnsi="Times New Roman" w:cs="Times New Roman"/>
          <w:b/>
          <w:i/>
          <w:sz w:val="23"/>
          <w:szCs w:val="23"/>
          <w:lang w:val="en-US"/>
        </w:rPr>
        <w:t xml:space="preserve"> </w:t>
      </w:r>
      <w:r w:rsidRPr="00B87205">
        <w:rPr>
          <w:rFonts w:ascii="Times New Roman" w:hAnsi="Times New Roman" w:cs="Times New Roman"/>
          <w:i/>
          <w:sz w:val="23"/>
          <w:szCs w:val="23"/>
        </w:rPr>
        <w:t xml:space="preserve">Interest of Iran and Indonesia, </w:t>
      </w:r>
      <w:r w:rsidRPr="00B87205">
        <w:rPr>
          <w:rStyle w:val="shorttext"/>
          <w:rFonts w:ascii="Times New Roman" w:hAnsi="Times New Roman" w:cs="Times New Roman"/>
          <w:i/>
          <w:sz w:val="23"/>
          <w:szCs w:val="23"/>
        </w:rPr>
        <w:t xml:space="preserve">oil and gas cooperation </w:t>
      </w:r>
    </w:p>
    <w:p w:rsidR="00B87205" w:rsidRPr="00B87205" w:rsidRDefault="00B87205" w:rsidP="00B87205">
      <w:pPr>
        <w:spacing w:after="0" w:line="240" w:lineRule="auto"/>
        <w:jc w:val="both"/>
        <w:rPr>
          <w:rFonts w:ascii="Times New Roman" w:hAnsi="Times New Roman" w:cs="Times New Roman"/>
          <w:b/>
          <w:sz w:val="23"/>
          <w:szCs w:val="23"/>
          <w:lang w:val="en-US"/>
        </w:rPr>
      </w:pPr>
    </w:p>
    <w:p w:rsidR="00A463B8" w:rsidRPr="00B87205" w:rsidRDefault="00A463B8" w:rsidP="00B87205">
      <w:pPr>
        <w:spacing w:after="0" w:line="240" w:lineRule="auto"/>
        <w:jc w:val="both"/>
        <w:rPr>
          <w:rFonts w:ascii="Times New Roman" w:hAnsi="Times New Roman" w:cs="Times New Roman"/>
          <w:b/>
          <w:sz w:val="23"/>
          <w:szCs w:val="23"/>
        </w:rPr>
      </w:pPr>
      <w:r w:rsidRPr="00B87205">
        <w:rPr>
          <w:rFonts w:ascii="Times New Roman" w:hAnsi="Times New Roman" w:cs="Times New Roman"/>
          <w:b/>
          <w:sz w:val="23"/>
          <w:szCs w:val="23"/>
        </w:rPr>
        <w:t>Pendahuluan</w:t>
      </w:r>
    </w:p>
    <w:p w:rsidR="00B87205" w:rsidRPr="00B87205" w:rsidRDefault="00B87205" w:rsidP="00B87205">
      <w:pPr>
        <w:spacing w:after="0" w:line="240" w:lineRule="auto"/>
        <w:jc w:val="both"/>
        <w:rPr>
          <w:rFonts w:ascii="Times New Roman" w:hAnsi="Times New Roman" w:cs="Times New Roman"/>
          <w:sz w:val="23"/>
          <w:szCs w:val="23"/>
          <w:lang w:val="en-ID"/>
        </w:rPr>
      </w:pPr>
      <w:r w:rsidRPr="00B87205">
        <w:rPr>
          <w:rFonts w:ascii="Times New Roman" w:hAnsi="Times New Roman" w:cs="Times New Roman"/>
          <w:sz w:val="23"/>
          <w:szCs w:val="23"/>
        </w:rPr>
        <w:t>Kebutuhandunia akan minyak dan gas terus meningkat dari tahun ke tahun</w:t>
      </w:r>
      <w:r w:rsidRPr="00B87205">
        <w:rPr>
          <w:rFonts w:ascii="Times New Roman" w:hAnsi="Times New Roman" w:cs="Times New Roman"/>
          <w:sz w:val="23"/>
          <w:szCs w:val="23"/>
          <w:lang w:val="en-ID"/>
        </w:rPr>
        <w:t>, hal ini k</w:t>
      </w:r>
      <w:r w:rsidRPr="00B87205">
        <w:rPr>
          <w:rFonts w:ascii="Times New Roman" w:hAnsi="Times New Roman" w:cs="Times New Roman"/>
          <w:sz w:val="23"/>
          <w:szCs w:val="23"/>
        </w:rPr>
        <w:t xml:space="preserve">arena hampir semua sektor kehidupan sangat bergantung kepada kedua energi ini. Peningkatan kebutuhan minyak dan gas terutama dipengaruhi oleh pertumbuhan penduduk yang kian meningkat. Pada tahun 2010 </w:t>
      </w:r>
      <w:r w:rsidRPr="00B87205">
        <w:rPr>
          <w:rFonts w:ascii="Times New Roman" w:hAnsi="Times New Roman" w:cs="Times New Roman"/>
          <w:i/>
          <w:sz w:val="23"/>
          <w:szCs w:val="23"/>
        </w:rPr>
        <w:t>British Porteleum</w:t>
      </w:r>
      <w:r w:rsidRPr="00B87205">
        <w:rPr>
          <w:rFonts w:ascii="Times New Roman" w:hAnsi="Times New Roman" w:cs="Times New Roman"/>
          <w:sz w:val="23"/>
          <w:szCs w:val="23"/>
        </w:rPr>
        <w:t xml:space="preserve"> (BP) mempublikasikan tingkat konsumsi minyak dunia telah mencapai sekitar 87,41juta barel dan gas sebesar 359,99 triliun dengan rata-rata pertumbuhan 3,1% per tahun. Angka ini semakin meningkat pada tahun 2015 menjadi 92,87 juta barel untuk minyak dan 399,21 triliun gas</w:t>
      </w:r>
      <w:r w:rsidRPr="00B87205">
        <w:rPr>
          <w:rFonts w:ascii="Times New Roman" w:hAnsi="Times New Roman" w:cs="Times New Roman"/>
          <w:sz w:val="23"/>
          <w:szCs w:val="23"/>
          <w:lang w:val="en-ID"/>
        </w:rPr>
        <w:t>. A</w:t>
      </w:r>
      <w:r w:rsidRPr="00B87205">
        <w:rPr>
          <w:rFonts w:ascii="Times New Roman" w:hAnsi="Times New Roman" w:cs="Times New Roman"/>
          <w:sz w:val="23"/>
          <w:szCs w:val="23"/>
        </w:rPr>
        <w:t xml:space="preserve">ngka ini merupakan rekor tertinggi </w:t>
      </w:r>
      <w:r w:rsidRPr="00B87205">
        <w:rPr>
          <w:rFonts w:ascii="Times New Roman" w:hAnsi="Times New Roman" w:cs="Times New Roman"/>
          <w:sz w:val="23"/>
          <w:szCs w:val="23"/>
          <w:lang w:val="en-ID"/>
        </w:rPr>
        <w:t xml:space="preserve">hingga tahun 2016.Faktor lain yang mendukung peningkatan konsumsi energi dunia adalah </w:t>
      </w:r>
      <w:r w:rsidRPr="00B87205">
        <w:rPr>
          <w:rFonts w:ascii="Times New Roman" w:hAnsi="Times New Roman" w:cs="Times New Roman"/>
          <w:sz w:val="23"/>
          <w:szCs w:val="23"/>
        </w:rPr>
        <w:t xml:space="preserve"> perkembangan teknologi dan industri terutama bagi negara-negara maju.Tetapi tidak semua negara yang ada di dunia menghasilkan minyak dan gas sehingga kerjasama </w:t>
      </w:r>
      <w:r w:rsidRPr="00B87205">
        <w:rPr>
          <w:rFonts w:ascii="Times New Roman" w:hAnsi="Times New Roman" w:cs="Times New Roman"/>
          <w:sz w:val="23"/>
          <w:szCs w:val="23"/>
          <w:lang w:val="en-ID"/>
        </w:rPr>
        <w:t>menjadi</w:t>
      </w:r>
      <w:r w:rsidRPr="00B87205">
        <w:rPr>
          <w:rFonts w:ascii="Times New Roman" w:hAnsi="Times New Roman" w:cs="Times New Roman"/>
          <w:sz w:val="23"/>
          <w:szCs w:val="23"/>
        </w:rPr>
        <w:t xml:space="preserve"> sarana untuk memenuhi kebutuhan energi masing-masing. Peluang ini dimanfaatkan oleh negara yang memiliki potensi energi terbesar di dunia sebagai strategi untuk memenuhi kebutuhan ekonomi dan politik melalui kerjasama dalam bidang migas</w:t>
      </w:r>
      <w:r w:rsidRPr="00B87205">
        <w:rPr>
          <w:rFonts w:ascii="Times New Roman" w:hAnsi="Times New Roman" w:cs="Times New Roman"/>
          <w:sz w:val="23"/>
          <w:szCs w:val="23"/>
          <w:lang w:val="en-ID"/>
        </w:rPr>
        <w:t xml:space="preserve">, termasuk Iran yang memang </w:t>
      </w:r>
      <w:r w:rsidRPr="00B87205">
        <w:rPr>
          <w:rFonts w:ascii="Times New Roman" w:hAnsi="Times New Roman" w:cs="Times New Roman"/>
          <w:sz w:val="23"/>
          <w:szCs w:val="23"/>
        </w:rPr>
        <w:t>mengandalkan minyak dan gas sebagai penompang perekonomian negara</w:t>
      </w:r>
      <w:r w:rsidRPr="00B87205">
        <w:rPr>
          <w:rFonts w:ascii="Times New Roman" w:hAnsi="Times New Roman" w:cs="Times New Roman"/>
          <w:sz w:val="23"/>
          <w:szCs w:val="23"/>
          <w:lang w:val="en-ID"/>
        </w:rPr>
        <w:t>.</w:t>
      </w:r>
    </w:p>
    <w:p w:rsidR="00B87205" w:rsidRPr="00B87205" w:rsidRDefault="00B87205" w:rsidP="00B87205">
      <w:pPr>
        <w:spacing w:after="0" w:line="240" w:lineRule="auto"/>
        <w:jc w:val="both"/>
        <w:rPr>
          <w:rFonts w:ascii="Times New Roman" w:hAnsi="Times New Roman" w:cs="Times New Roman"/>
          <w:sz w:val="23"/>
          <w:szCs w:val="23"/>
        </w:rPr>
      </w:pPr>
    </w:p>
    <w:p w:rsidR="00B87205" w:rsidRPr="00B87205" w:rsidRDefault="00B87205" w:rsidP="00B87205">
      <w:pPr>
        <w:spacing w:after="0" w:line="240" w:lineRule="auto"/>
        <w:jc w:val="both"/>
        <w:rPr>
          <w:rFonts w:ascii="Times New Roman" w:hAnsi="Times New Roman" w:cs="Times New Roman"/>
          <w:sz w:val="23"/>
          <w:szCs w:val="23"/>
          <w:lang w:val="en-ID"/>
        </w:rPr>
      </w:pPr>
      <w:r w:rsidRPr="00B87205">
        <w:rPr>
          <w:rFonts w:ascii="Times New Roman" w:hAnsi="Times New Roman" w:cs="Times New Roman"/>
          <w:sz w:val="23"/>
          <w:szCs w:val="23"/>
        </w:rPr>
        <w:lastRenderedPageBreak/>
        <w:t>Iran adalah salah satu negara kaya di kawasan Timur Tengah. Di duniaIran menempati posisi keempat sebagai penghasil energi yang memiliki cadangan minyak dengan jumlah total 157 miliar barel atau 10% dari total minyak dunia serta cadangan gas sebesar 1.187,3 triliun kaki persegi atau 16% dari total cadangan gas alam dunia.</w:t>
      </w:r>
      <w:r w:rsidRPr="00B87205">
        <w:rPr>
          <w:rFonts w:ascii="Times New Roman" w:hAnsi="Times New Roman" w:cs="Times New Roman"/>
          <w:sz w:val="23"/>
          <w:szCs w:val="23"/>
          <w:vertAlign w:val="superscript"/>
          <w:lang w:val="en-ID"/>
        </w:rPr>
        <w:t>2</w:t>
      </w:r>
      <w:r w:rsidRPr="00B87205">
        <w:rPr>
          <w:rFonts w:ascii="Times New Roman" w:hAnsi="Times New Roman" w:cs="Times New Roman"/>
          <w:sz w:val="23"/>
          <w:szCs w:val="23"/>
        </w:rPr>
        <w:t xml:space="preserve"> Dari keseluruhan cadangan minyak dan gas tersebut kekayaan yang dimiliki Iran mencapai US$ 35,3 triliun</w:t>
      </w:r>
      <w:r w:rsidRPr="00B87205">
        <w:rPr>
          <w:rFonts w:ascii="Times New Roman" w:hAnsi="Times New Roman" w:cs="Times New Roman"/>
          <w:sz w:val="23"/>
          <w:szCs w:val="23"/>
          <w:lang w:val="en-ID"/>
        </w:rPr>
        <w:t xml:space="preserve"> m</w:t>
      </w:r>
      <w:r w:rsidRPr="00B87205">
        <w:rPr>
          <w:rFonts w:ascii="Times New Roman" w:hAnsi="Times New Roman" w:cs="Times New Roman"/>
          <w:sz w:val="23"/>
          <w:szCs w:val="23"/>
        </w:rPr>
        <w:t>asing-masing cadangan minyak senilai USS18,1 triliun dan cadangan gas senilai US$17,2 triliun.Selain memiliki potensi</w:t>
      </w:r>
      <w:r w:rsidRPr="00B87205">
        <w:rPr>
          <w:rFonts w:ascii="Times New Roman" w:hAnsi="Times New Roman" w:cs="Times New Roman"/>
          <w:sz w:val="23"/>
          <w:szCs w:val="23"/>
          <w:lang w:val="en-ID"/>
        </w:rPr>
        <w:t xml:space="preserve"> energi</w:t>
      </w:r>
      <w:r w:rsidRPr="00B87205">
        <w:rPr>
          <w:rFonts w:ascii="Times New Roman" w:hAnsi="Times New Roman" w:cs="Times New Roman"/>
          <w:sz w:val="23"/>
          <w:szCs w:val="23"/>
        </w:rPr>
        <w:t xml:space="preserve"> yang besar</w:t>
      </w:r>
      <w:r w:rsidRPr="00B87205">
        <w:rPr>
          <w:rFonts w:ascii="Times New Roman" w:hAnsi="Times New Roman" w:cs="Times New Roman"/>
          <w:sz w:val="23"/>
          <w:szCs w:val="23"/>
          <w:lang w:val="en-ID"/>
        </w:rPr>
        <w:t xml:space="preserve">, </w:t>
      </w:r>
      <w:r w:rsidRPr="00B87205">
        <w:rPr>
          <w:rFonts w:ascii="Times New Roman" w:hAnsi="Times New Roman" w:cs="Times New Roman"/>
          <w:sz w:val="23"/>
          <w:szCs w:val="23"/>
        </w:rPr>
        <w:t>Iran</w:t>
      </w:r>
      <w:r w:rsidRPr="00B87205">
        <w:rPr>
          <w:rFonts w:ascii="Times New Roman" w:hAnsi="Times New Roman" w:cs="Times New Roman"/>
          <w:sz w:val="23"/>
          <w:szCs w:val="23"/>
          <w:lang w:val="en-ID"/>
        </w:rPr>
        <w:t xml:space="preserve"> juga memiliki fasilitas canggih untuk mendukung segala aktivitas eksploitasi agar mampu</w:t>
      </w:r>
      <w:r w:rsidRPr="00B87205">
        <w:rPr>
          <w:rFonts w:ascii="Times New Roman" w:hAnsi="Times New Roman" w:cs="Times New Roman"/>
          <w:sz w:val="23"/>
          <w:szCs w:val="23"/>
        </w:rPr>
        <w:t xml:space="preserve"> memproduksi minyak dan gas dengan volume yang besar. Iran termasuk sepuluh negara yang memiliki nilai produksi terbesar di dunia</w:t>
      </w:r>
      <w:r w:rsidRPr="00B87205">
        <w:rPr>
          <w:rFonts w:ascii="Times New Roman" w:hAnsi="Times New Roman" w:cs="Times New Roman"/>
          <w:sz w:val="23"/>
          <w:szCs w:val="23"/>
          <w:lang w:val="en-ID"/>
        </w:rPr>
        <w:t xml:space="preserve"> dengan kemampuan produksi </w:t>
      </w:r>
      <w:r w:rsidRPr="00B87205">
        <w:rPr>
          <w:rFonts w:ascii="Times New Roman" w:hAnsi="Times New Roman" w:cs="Times New Roman"/>
          <w:sz w:val="23"/>
          <w:szCs w:val="23"/>
        </w:rPr>
        <w:t>minyak rata-rata 3 juta barel per hari.</w:t>
      </w:r>
    </w:p>
    <w:p w:rsidR="00B87205" w:rsidRPr="00B87205" w:rsidRDefault="00B87205" w:rsidP="00B87205">
      <w:pPr>
        <w:spacing w:after="0" w:line="240" w:lineRule="auto"/>
        <w:jc w:val="both"/>
        <w:rPr>
          <w:rFonts w:ascii="Times New Roman" w:hAnsi="Times New Roman" w:cs="Times New Roman"/>
          <w:sz w:val="23"/>
          <w:szCs w:val="23"/>
          <w:lang w:val="en-ID"/>
        </w:rPr>
      </w:pPr>
    </w:p>
    <w:p w:rsidR="00B87205" w:rsidRPr="00B87205" w:rsidRDefault="00B87205" w:rsidP="00B87205">
      <w:pPr>
        <w:spacing w:after="0" w:line="240" w:lineRule="auto"/>
        <w:jc w:val="both"/>
        <w:rPr>
          <w:rFonts w:ascii="Times New Roman" w:hAnsi="Times New Roman" w:cs="Times New Roman"/>
          <w:sz w:val="23"/>
          <w:szCs w:val="23"/>
        </w:rPr>
      </w:pPr>
      <w:r w:rsidRPr="00B87205">
        <w:rPr>
          <w:rFonts w:ascii="Times New Roman" w:hAnsi="Times New Roman" w:cs="Times New Roman"/>
          <w:sz w:val="23"/>
          <w:szCs w:val="23"/>
          <w:lang w:val="en-ID"/>
        </w:rPr>
        <w:t>D</w:t>
      </w:r>
      <w:r w:rsidRPr="00B87205">
        <w:rPr>
          <w:rFonts w:ascii="Times New Roman" w:hAnsi="Times New Roman" w:cs="Times New Roman"/>
          <w:sz w:val="23"/>
          <w:szCs w:val="23"/>
        </w:rPr>
        <w:t>apat diasumsikan bahwa dalam jangka panjang kondisi energi di Iran</w:t>
      </w:r>
      <w:r w:rsidRPr="00B87205">
        <w:rPr>
          <w:rFonts w:ascii="Times New Roman" w:hAnsi="Times New Roman" w:cs="Times New Roman"/>
          <w:sz w:val="23"/>
          <w:szCs w:val="23"/>
          <w:lang w:val="en-ID"/>
        </w:rPr>
        <w:t xml:space="preserve"> sangat stabil, </w:t>
      </w:r>
      <w:r w:rsidRPr="00B87205">
        <w:rPr>
          <w:rFonts w:ascii="Times New Roman" w:hAnsi="Times New Roman" w:cs="Times New Roman"/>
          <w:sz w:val="23"/>
          <w:szCs w:val="23"/>
        </w:rPr>
        <w:t>terutama migas untuk memenuhi kebutuhan konsumsi negaranya maupun</w:t>
      </w:r>
      <w:r w:rsidRPr="00B87205">
        <w:rPr>
          <w:rFonts w:ascii="Times New Roman" w:hAnsi="Times New Roman" w:cs="Times New Roman"/>
          <w:sz w:val="23"/>
          <w:szCs w:val="23"/>
          <w:lang w:val="en-ID"/>
        </w:rPr>
        <w:t xml:space="preserve"> untuk</w:t>
      </w:r>
      <w:r w:rsidRPr="00B87205">
        <w:rPr>
          <w:rFonts w:ascii="Times New Roman" w:hAnsi="Times New Roman" w:cs="Times New Roman"/>
          <w:sz w:val="23"/>
          <w:szCs w:val="23"/>
        </w:rPr>
        <w:t xml:space="preserve"> ekspor ke negara lain.</w:t>
      </w:r>
      <w:r w:rsidRPr="00B87205">
        <w:rPr>
          <w:rFonts w:ascii="Times New Roman" w:hAnsi="Times New Roman" w:cs="Times New Roman"/>
          <w:sz w:val="23"/>
          <w:szCs w:val="23"/>
          <w:lang w:val="en-ID"/>
        </w:rPr>
        <w:t xml:space="preserve"> Kemampuan Iran menjaga stabilitas energi negaranya membangun hubungan mitra kerjasama yang kuat dengan beberapa negara seperti </w:t>
      </w:r>
      <w:r w:rsidRPr="00B87205">
        <w:rPr>
          <w:rFonts w:ascii="Times New Roman" w:hAnsi="Times New Roman" w:cs="Times New Roman"/>
          <w:sz w:val="23"/>
          <w:szCs w:val="23"/>
        </w:rPr>
        <w:t>Cina, Jepang, Korea Selatan, India, Amerika Serikat dan Eropa yang memiliki kebutuhan energi sangat besar untuk perkembangan industrinya.</w:t>
      </w:r>
      <w:r w:rsidRPr="00B87205">
        <w:rPr>
          <w:rFonts w:ascii="Times New Roman" w:hAnsi="Times New Roman" w:cs="Times New Roman"/>
          <w:sz w:val="23"/>
          <w:szCs w:val="23"/>
          <w:lang w:val="en-ID"/>
        </w:rPr>
        <w:t xml:space="preserve">Hubungan mitra kerjasama yang kuat antara Iran dengan negara lain dapat dibuktikan tinggginya nilai kerjasama ekspor migas sejak tahun 1990 hingga tahun 2011. Nilai ekspor Iran mulai mengalami kemunduran </w:t>
      </w:r>
      <w:r w:rsidRPr="00B87205">
        <w:rPr>
          <w:rFonts w:ascii="Times New Roman" w:hAnsi="Times New Roman" w:cs="Times New Roman"/>
          <w:sz w:val="23"/>
          <w:szCs w:val="23"/>
        </w:rPr>
        <w:t>sete</w:t>
      </w:r>
      <w:r w:rsidRPr="00B87205">
        <w:rPr>
          <w:rFonts w:ascii="Times New Roman" w:hAnsi="Times New Roman" w:cs="Times New Roman"/>
          <w:sz w:val="23"/>
          <w:szCs w:val="23"/>
          <w:lang w:val="en-ID"/>
        </w:rPr>
        <w:t>la</w:t>
      </w:r>
      <w:r w:rsidRPr="00B87205">
        <w:rPr>
          <w:rFonts w:ascii="Times New Roman" w:hAnsi="Times New Roman" w:cs="Times New Roman"/>
          <w:sz w:val="23"/>
          <w:szCs w:val="23"/>
        </w:rPr>
        <w:t xml:space="preserve">h IAEA </w:t>
      </w:r>
      <w:r w:rsidRPr="00B87205">
        <w:rPr>
          <w:rFonts w:ascii="Times New Roman" w:hAnsi="Times New Roman" w:cs="Times New Roman"/>
          <w:i/>
          <w:sz w:val="23"/>
          <w:szCs w:val="23"/>
        </w:rPr>
        <w:t>(International Atomic Energy Agency)</w:t>
      </w:r>
      <w:r w:rsidRPr="00B87205">
        <w:rPr>
          <w:rFonts w:ascii="Times New Roman" w:hAnsi="Times New Roman" w:cs="Times New Roman"/>
          <w:sz w:val="23"/>
          <w:szCs w:val="23"/>
          <w:lang w:val="en-ID"/>
        </w:rPr>
        <w:t>membuktikan adanya</w:t>
      </w:r>
      <w:r w:rsidRPr="00B87205">
        <w:rPr>
          <w:rFonts w:ascii="Times New Roman" w:hAnsi="Times New Roman" w:cs="Times New Roman"/>
          <w:sz w:val="23"/>
          <w:szCs w:val="23"/>
        </w:rPr>
        <w:t xml:space="preserve"> pengembangan nuklir dengan ditemukannnya </w:t>
      </w:r>
      <w:r w:rsidRPr="00B87205">
        <w:rPr>
          <w:rFonts w:ascii="Times New Roman" w:hAnsi="Times New Roman" w:cs="Times New Roman"/>
          <w:sz w:val="23"/>
          <w:szCs w:val="23"/>
          <w:lang w:val="en-ID"/>
        </w:rPr>
        <w:t xml:space="preserve">pengembangaan </w:t>
      </w:r>
      <w:r w:rsidRPr="00B87205">
        <w:rPr>
          <w:rFonts w:ascii="Times New Roman" w:hAnsi="Times New Roman" w:cs="Times New Roman"/>
          <w:sz w:val="23"/>
          <w:szCs w:val="23"/>
        </w:rPr>
        <w:t xml:space="preserve">atom nuklir </w:t>
      </w:r>
      <w:r w:rsidRPr="00B87205">
        <w:rPr>
          <w:rFonts w:ascii="Times New Roman" w:hAnsi="Times New Roman" w:cs="Times New Roman"/>
          <w:sz w:val="23"/>
          <w:szCs w:val="23"/>
          <w:lang w:val="en-ID"/>
        </w:rPr>
        <w:t>dengan skala 4000 hulu ledak nuklir</w:t>
      </w:r>
      <w:r w:rsidRPr="00B87205">
        <w:rPr>
          <w:rFonts w:ascii="Times New Roman" w:hAnsi="Times New Roman" w:cs="Times New Roman"/>
          <w:sz w:val="23"/>
          <w:szCs w:val="23"/>
        </w:rPr>
        <w:t xml:space="preserve"> di</w:t>
      </w:r>
      <w:r w:rsidRPr="00B87205">
        <w:rPr>
          <w:rFonts w:ascii="Times New Roman" w:hAnsi="Times New Roman" w:cs="Times New Roman"/>
          <w:sz w:val="23"/>
          <w:szCs w:val="23"/>
          <w:lang w:val="en-ID"/>
        </w:rPr>
        <w:t xml:space="preserve"> wilayah</w:t>
      </w:r>
      <w:r w:rsidRPr="00B87205">
        <w:rPr>
          <w:rFonts w:ascii="Times New Roman" w:hAnsi="Times New Roman" w:cs="Times New Roman"/>
          <w:sz w:val="23"/>
          <w:szCs w:val="23"/>
        </w:rPr>
        <w:t xml:space="preserve"> Fordo</w:t>
      </w:r>
      <w:r w:rsidRPr="00B87205">
        <w:rPr>
          <w:rFonts w:ascii="Times New Roman" w:hAnsi="Times New Roman" w:cs="Times New Roman"/>
          <w:sz w:val="23"/>
          <w:szCs w:val="23"/>
          <w:lang w:val="en-ID"/>
        </w:rPr>
        <w:t xml:space="preserve">,  Iran pada tahun 2012. Dari penemuan ini </w:t>
      </w:r>
      <w:r w:rsidRPr="00B87205">
        <w:rPr>
          <w:rFonts w:ascii="Times New Roman" w:hAnsi="Times New Roman" w:cs="Times New Roman"/>
          <w:sz w:val="23"/>
          <w:szCs w:val="23"/>
        </w:rPr>
        <w:t xml:space="preserve">PBB </w:t>
      </w:r>
      <w:r w:rsidRPr="00B87205">
        <w:rPr>
          <w:rFonts w:ascii="Times New Roman" w:hAnsi="Times New Roman" w:cs="Times New Roman"/>
          <w:sz w:val="23"/>
          <w:szCs w:val="23"/>
          <w:lang w:val="en-ID"/>
        </w:rPr>
        <w:t xml:space="preserve">yang mendapat dukungan dari </w:t>
      </w:r>
      <w:r w:rsidRPr="00B87205">
        <w:rPr>
          <w:rFonts w:ascii="Times New Roman" w:hAnsi="Times New Roman" w:cs="Times New Roman"/>
          <w:sz w:val="23"/>
          <w:szCs w:val="23"/>
        </w:rPr>
        <w:t xml:space="preserve">Amerika Serikat dan Eropa </w:t>
      </w:r>
      <w:r w:rsidRPr="00B87205">
        <w:rPr>
          <w:rFonts w:ascii="Times New Roman" w:hAnsi="Times New Roman" w:cs="Times New Roman"/>
          <w:sz w:val="23"/>
          <w:szCs w:val="23"/>
          <w:lang w:val="en-ID"/>
        </w:rPr>
        <w:t>sepakat menjatuhkanembargo</w:t>
      </w:r>
      <w:r w:rsidRPr="00B87205">
        <w:rPr>
          <w:rFonts w:ascii="Times New Roman" w:hAnsi="Times New Roman" w:cs="Times New Roman"/>
          <w:sz w:val="23"/>
          <w:szCs w:val="23"/>
        </w:rPr>
        <w:t xml:space="preserve"> terhadap Iran pada pertengahan 2012</w:t>
      </w:r>
      <w:r w:rsidRPr="00B87205">
        <w:rPr>
          <w:rFonts w:ascii="Times New Roman" w:hAnsi="Times New Roman" w:cs="Times New Roman"/>
          <w:sz w:val="23"/>
          <w:szCs w:val="23"/>
          <w:lang w:val="en-ID"/>
        </w:rPr>
        <w:t xml:space="preserve"> dengan alasan merasa terancam dengan senjata nuklir Iran.</w:t>
      </w:r>
    </w:p>
    <w:p w:rsidR="00B87205" w:rsidRPr="00B87205" w:rsidRDefault="00B87205" w:rsidP="00B87205">
      <w:pPr>
        <w:spacing w:after="0" w:line="240" w:lineRule="auto"/>
        <w:jc w:val="both"/>
        <w:rPr>
          <w:rFonts w:ascii="Times New Roman" w:hAnsi="Times New Roman" w:cs="Times New Roman"/>
          <w:sz w:val="23"/>
          <w:szCs w:val="23"/>
          <w:lang w:val="en-ID"/>
        </w:rPr>
      </w:pPr>
    </w:p>
    <w:p w:rsidR="00B87205" w:rsidRPr="00B87205" w:rsidRDefault="00B87205" w:rsidP="00B87205">
      <w:pPr>
        <w:spacing w:after="0" w:line="240" w:lineRule="auto"/>
        <w:jc w:val="both"/>
        <w:rPr>
          <w:rFonts w:ascii="Times New Roman" w:hAnsi="Times New Roman" w:cs="Times New Roman"/>
          <w:sz w:val="23"/>
          <w:szCs w:val="23"/>
          <w:lang w:val="en-ID"/>
        </w:rPr>
      </w:pPr>
      <w:r w:rsidRPr="00B87205">
        <w:rPr>
          <w:rFonts w:ascii="Times New Roman" w:hAnsi="Times New Roman" w:cs="Times New Roman"/>
          <w:noProof/>
          <w:sz w:val="23"/>
          <w:szCs w:val="23"/>
        </w:rPr>
        <w:pict>
          <v:shapetype id="_x0000_t32" coordsize="21600,21600" o:spt="32" o:oned="t" path="m,l21600,21600e" filled="f">
            <v:path arrowok="t" fillok="f" o:connecttype="none"/>
            <o:lock v:ext="edit" shapetype="t"/>
          </v:shapetype>
          <v:shape id="AutoShape 2" o:spid="_x0000_s1026" type="#_x0000_t32" style="position:absolute;left:0;text-align:left;margin-left:3.6pt;margin-top:392pt;width:186.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8mrHgIAADw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IPdJRhJ&#10;0sOOHg9OhdIo9fMZtM0hrJQ74zukJ/minxT9YZFUZUtkw0Pw61lDbuIzoncp/mI1VNkPXxWDGAL4&#10;YVin2vQeEsaATmEn59tO+MkhCh/Tu/vkPp1hREdfRPIxURvrvnDVI28U2DpDRNO6UkkJm1cmCWXI&#10;8ck6T4vkY4KvKtVWdF0QQCfRUODlDOp4j1WdYN4ZLqbZl51BR+IlFH6hxw9hRh0kC2AtJ2xztR0R&#10;3cWG4p30eNAY0LlaF438XMbLzWKzyCZZOt9MsriqJo/bMpvMt8n9rLqryrJKfnlqSZa3gjEuPbtR&#10;r0n2d3q4vpyL0m6KvY0heo8e5gVkx/9AOmzWL/Mii71i550ZNw4SDcHX5+TfwNs72G8f/fo3AAAA&#10;//8DAFBLAwQUAAYACAAAACEAHD97ed0AAAAJAQAADwAAAGRycy9kb3ducmV2LnhtbEyPQUvDQBCF&#10;70L/wzJCL2J3m6qNMZtShB482ha8brNjEs3Ohuymif31jiDoaZh5jzffyzeTa8UZ+9B40rBcKBBI&#10;pbcNVRqOh91tCiJEQ9a0nlDDFwbYFLOr3GTWj/SK532sBIdQyIyGOsYukzKUNToTFr5DYu3d985E&#10;XvtK2t6MHO5amSj1IJ1piD/UpsPnGsvP/eA0YBjul2r76Krjy2W8eUsuH2N30Hp+PW2fQESc4p8Z&#10;fvAZHQpmOvmBbBCthnXCRh7pHVdifZWqNYjT70UWufzfoPgGAAD//wMAUEsBAi0AFAAGAAgAAAAh&#10;ALaDOJL+AAAA4QEAABMAAAAAAAAAAAAAAAAAAAAAAFtDb250ZW50X1R5cGVzXS54bWxQSwECLQAU&#10;AAYACAAAACEAOP0h/9YAAACUAQAACwAAAAAAAAAAAAAAAAAvAQAAX3JlbHMvLnJlbHNQSwECLQAU&#10;AAYACAAAACEAqQvJqx4CAAA8BAAADgAAAAAAAAAAAAAAAAAuAgAAZHJzL2Uyb0RvYy54bWxQSwEC&#10;LQAUAAYACAAAACEAHD97ed0AAAAJAQAADwAAAAAAAAAAAAAAAAB4BAAAZHJzL2Rvd25yZXYueG1s&#10;UEsFBgAAAAAEAAQA8wAAAIIFAAAAAA==&#10;"/>
        </w:pict>
      </w:r>
      <w:r w:rsidRPr="00B87205">
        <w:rPr>
          <w:rFonts w:ascii="Times New Roman" w:hAnsi="Times New Roman" w:cs="Times New Roman"/>
          <w:sz w:val="23"/>
          <w:szCs w:val="23"/>
          <w:lang w:val="en-ID"/>
        </w:rPr>
        <w:t>Untuk menghindari krisis ekonomi Iran kemudian</w:t>
      </w:r>
      <w:r w:rsidRPr="00B87205">
        <w:rPr>
          <w:rFonts w:ascii="Times New Roman" w:hAnsi="Times New Roman" w:cs="Times New Roman"/>
          <w:sz w:val="23"/>
          <w:szCs w:val="23"/>
        </w:rPr>
        <w:t xml:space="preserve"> mengubah strategi dengan fokus membuka </w:t>
      </w:r>
      <w:r w:rsidRPr="00B87205">
        <w:rPr>
          <w:rFonts w:ascii="Times New Roman" w:hAnsi="Times New Roman" w:cs="Times New Roman"/>
          <w:sz w:val="23"/>
          <w:szCs w:val="23"/>
          <w:lang w:val="en-ID"/>
        </w:rPr>
        <w:t>dan meningkatkan pasar</w:t>
      </w:r>
      <w:r w:rsidRPr="00B87205">
        <w:rPr>
          <w:rFonts w:ascii="Times New Roman" w:hAnsi="Times New Roman" w:cs="Times New Roman"/>
          <w:sz w:val="23"/>
          <w:szCs w:val="23"/>
        </w:rPr>
        <w:t xml:space="preserve"> diAsia seperti Cina dan India</w:t>
      </w:r>
      <w:r w:rsidRPr="00B87205">
        <w:rPr>
          <w:rFonts w:ascii="Times New Roman" w:hAnsi="Times New Roman" w:cs="Times New Roman"/>
          <w:sz w:val="23"/>
          <w:szCs w:val="23"/>
          <w:lang w:val="en-ID"/>
        </w:rPr>
        <w:t xml:space="preserve"> yang sebelumnya $29 juta setelah embargo berlaku menjadi $55 juta, karena bagi Iran migas merupakan sumber utama ekonomi negara</w:t>
      </w:r>
      <w:r w:rsidRPr="00B87205">
        <w:rPr>
          <w:rFonts w:ascii="Times New Roman" w:hAnsi="Times New Roman" w:cs="Times New Roman"/>
          <w:sz w:val="23"/>
          <w:szCs w:val="23"/>
        </w:rPr>
        <w:t>. Meskipun demikian kerjasama yang dilakukan Iran dengan negara-negara Asia tidak dapat menghindari</w:t>
      </w:r>
      <w:r w:rsidRPr="00B87205">
        <w:rPr>
          <w:rFonts w:ascii="Times New Roman" w:hAnsi="Times New Roman" w:cs="Times New Roman"/>
          <w:sz w:val="23"/>
          <w:szCs w:val="23"/>
          <w:lang w:val="en-ID"/>
        </w:rPr>
        <w:t xml:space="preserve"> negara dari</w:t>
      </w:r>
      <w:r w:rsidRPr="00B87205">
        <w:rPr>
          <w:rFonts w:ascii="Times New Roman" w:hAnsi="Times New Roman" w:cs="Times New Roman"/>
          <w:sz w:val="23"/>
          <w:szCs w:val="23"/>
        </w:rPr>
        <w:t xml:space="preserve"> defisit karena kerugian yang dialami Iran akibat embargo kurang lebih senilai US$ 133 juta per hari</w:t>
      </w:r>
      <w:r w:rsidRPr="00B87205">
        <w:rPr>
          <w:rFonts w:ascii="Times New Roman" w:hAnsi="Times New Roman" w:cs="Times New Roman"/>
          <w:sz w:val="23"/>
          <w:szCs w:val="23"/>
          <w:lang w:val="en-ID"/>
        </w:rPr>
        <w:t xml:space="preserve">, </w:t>
      </w:r>
      <w:r w:rsidRPr="00B87205">
        <w:rPr>
          <w:rFonts w:ascii="Times New Roman" w:hAnsi="Times New Roman" w:cs="Times New Roman"/>
          <w:sz w:val="23"/>
          <w:szCs w:val="23"/>
        </w:rPr>
        <w:t>tidak sebanding dengan pemasukan</w:t>
      </w:r>
      <w:r w:rsidRPr="00B87205">
        <w:rPr>
          <w:rFonts w:ascii="Times New Roman" w:hAnsi="Times New Roman" w:cs="Times New Roman"/>
          <w:sz w:val="23"/>
          <w:szCs w:val="23"/>
          <w:lang w:val="en-ID"/>
        </w:rPr>
        <w:t xml:space="preserve"> US$ 89 juta per hari.</w:t>
      </w:r>
      <w:r w:rsidRPr="00B87205">
        <w:rPr>
          <w:rFonts w:ascii="Times New Roman" w:hAnsi="Times New Roman" w:cs="Times New Roman"/>
          <w:sz w:val="23"/>
          <w:szCs w:val="23"/>
        </w:rPr>
        <w:t>Kondisi ini memaksa Iran untuk mematuhi persyaratan pencabutan embargo oleh PBB, Amerika Serikat dan Eropa yaitu menghentikan aktivitas dan pengembangan nuklir. Setelah memenuhi semua syarat yang telah ditetapkan dalam kesep</w:t>
      </w:r>
      <w:r w:rsidRPr="00B87205">
        <w:rPr>
          <w:rFonts w:ascii="Times New Roman" w:hAnsi="Times New Roman" w:cs="Times New Roman"/>
          <w:sz w:val="23"/>
          <w:szCs w:val="23"/>
          <w:lang w:val="en-ID"/>
        </w:rPr>
        <w:t>a</w:t>
      </w:r>
      <w:r w:rsidRPr="00B87205">
        <w:rPr>
          <w:rFonts w:ascii="Times New Roman" w:hAnsi="Times New Roman" w:cs="Times New Roman"/>
          <w:sz w:val="23"/>
          <w:szCs w:val="23"/>
        </w:rPr>
        <w:t xml:space="preserve">katan nuklir maka pada awal tahun 2016  PBB, Amerika Serikat dan Eropa sepakat untuk mencabut embargo terhadap Iran. </w:t>
      </w:r>
      <w:r w:rsidRPr="00B87205">
        <w:rPr>
          <w:rFonts w:ascii="Times New Roman" w:hAnsi="Times New Roman" w:cs="Times New Roman"/>
          <w:sz w:val="23"/>
          <w:szCs w:val="23"/>
          <w:lang w:val="en-ID"/>
        </w:rPr>
        <w:t>I</w:t>
      </w:r>
      <w:r w:rsidRPr="00B87205">
        <w:rPr>
          <w:rFonts w:ascii="Times New Roman" w:hAnsi="Times New Roman" w:cs="Times New Roman"/>
          <w:sz w:val="23"/>
          <w:szCs w:val="23"/>
        </w:rPr>
        <w:t xml:space="preserve">ni menjadi awal bagi Iran membangun mitra kerjasama untuk </w:t>
      </w:r>
      <w:r w:rsidRPr="00B87205">
        <w:rPr>
          <w:rFonts w:ascii="Times New Roman" w:hAnsi="Times New Roman" w:cs="Times New Roman"/>
          <w:sz w:val="23"/>
          <w:szCs w:val="23"/>
          <w:lang w:val="en-ID"/>
        </w:rPr>
        <w:t xml:space="preserve">mengembangkan </w:t>
      </w:r>
      <w:r w:rsidRPr="00B87205">
        <w:rPr>
          <w:rFonts w:ascii="Times New Roman" w:hAnsi="Times New Roman" w:cs="Times New Roman"/>
          <w:sz w:val="23"/>
          <w:szCs w:val="23"/>
        </w:rPr>
        <w:t>pasar ekspor minyak dan gas</w:t>
      </w:r>
      <w:r w:rsidRPr="00B87205">
        <w:rPr>
          <w:rFonts w:ascii="Times New Roman" w:hAnsi="Times New Roman" w:cs="Times New Roman"/>
          <w:sz w:val="23"/>
          <w:szCs w:val="23"/>
          <w:lang w:val="en-ID"/>
        </w:rPr>
        <w:t xml:space="preserve"> dengan target utama Iran adalah kawasan Asia.</w:t>
      </w:r>
      <w:r w:rsidRPr="00B87205">
        <w:rPr>
          <w:rFonts w:ascii="Times New Roman" w:hAnsi="Times New Roman" w:cs="Times New Roman"/>
          <w:sz w:val="23"/>
          <w:szCs w:val="23"/>
        </w:rPr>
        <w:t xml:space="preserve"> Kesempatan</w:t>
      </w:r>
      <w:r w:rsidRPr="00B87205">
        <w:rPr>
          <w:rFonts w:ascii="Times New Roman" w:hAnsi="Times New Roman" w:cs="Times New Roman"/>
          <w:sz w:val="23"/>
          <w:szCs w:val="23"/>
          <w:lang w:val="en-ID"/>
        </w:rPr>
        <w:t xml:space="preserve"> ini kemudian dimanfaatkan oleh negara-negara yang ada di Asia untuk membangun kerjasama migas dengan Iran termasuk Indonesia.</w:t>
      </w:r>
    </w:p>
    <w:p w:rsidR="00B87205" w:rsidRPr="00B87205" w:rsidRDefault="00B87205" w:rsidP="00B87205">
      <w:pPr>
        <w:spacing w:after="0" w:line="240" w:lineRule="auto"/>
        <w:jc w:val="both"/>
        <w:rPr>
          <w:rFonts w:ascii="Times New Roman" w:hAnsi="Times New Roman" w:cs="Times New Roman"/>
          <w:sz w:val="23"/>
          <w:szCs w:val="23"/>
          <w:lang w:val="en-ID"/>
        </w:rPr>
      </w:pPr>
    </w:p>
    <w:p w:rsidR="00D21CB7" w:rsidRPr="00B87205" w:rsidRDefault="00A463B8" w:rsidP="00B87205">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r w:rsidRPr="00B87205">
        <w:rPr>
          <w:rFonts w:ascii="Times New Roman" w:hAnsi="Times New Roman" w:cs="Times New Roman"/>
          <w:b/>
          <w:sz w:val="23"/>
          <w:szCs w:val="23"/>
        </w:rPr>
        <w:t>Kerangka Dasar Teori dan Konsep</w:t>
      </w:r>
    </w:p>
    <w:p w:rsidR="00B87205" w:rsidRPr="00B87205" w:rsidRDefault="00B87205" w:rsidP="00B87205">
      <w:pPr>
        <w:spacing w:after="0" w:line="240" w:lineRule="auto"/>
        <w:jc w:val="both"/>
        <w:rPr>
          <w:rFonts w:ascii="Times New Roman" w:hAnsi="Times New Roman" w:cs="Times New Roman"/>
          <w:b/>
          <w:bCs/>
          <w:i/>
          <w:sz w:val="23"/>
          <w:szCs w:val="23"/>
        </w:rPr>
      </w:pPr>
      <w:r w:rsidRPr="00B87205">
        <w:rPr>
          <w:rFonts w:ascii="Times New Roman" w:hAnsi="Times New Roman" w:cs="Times New Roman"/>
          <w:b/>
          <w:bCs/>
          <w:i/>
          <w:sz w:val="23"/>
          <w:szCs w:val="23"/>
          <w:lang w:val="es-ES_tradnl"/>
        </w:rPr>
        <w:t xml:space="preserve">Konsep </w:t>
      </w:r>
      <w:r w:rsidRPr="00B87205">
        <w:rPr>
          <w:rFonts w:ascii="Times New Roman" w:hAnsi="Times New Roman" w:cs="Times New Roman"/>
          <w:b/>
          <w:bCs/>
          <w:i/>
          <w:sz w:val="23"/>
          <w:szCs w:val="23"/>
        </w:rPr>
        <w:t>kepentingan nasional</w:t>
      </w:r>
    </w:p>
    <w:p w:rsidR="00B87205" w:rsidRPr="00B87205" w:rsidRDefault="00B87205" w:rsidP="00B87205">
      <w:pPr>
        <w:spacing w:after="0" w:line="240" w:lineRule="auto"/>
        <w:jc w:val="both"/>
        <w:rPr>
          <w:rFonts w:ascii="Times New Roman" w:hAnsi="Times New Roman" w:cs="Times New Roman"/>
          <w:sz w:val="23"/>
          <w:szCs w:val="23"/>
        </w:rPr>
      </w:pPr>
      <w:r w:rsidRPr="00B87205">
        <w:rPr>
          <w:rFonts w:ascii="Times New Roman" w:hAnsi="Times New Roman" w:cs="Times New Roman"/>
          <w:sz w:val="23"/>
          <w:szCs w:val="23"/>
        </w:rPr>
        <w:t xml:space="preserve">Kepentingan nasional merupakan salah satu faktor penting dalam hubungan internasional yang bertujuan mendorong negara untuk melakukan interaksi. Disisi lain kepentingan nansional dianggap sebagai alasan sebuah negara untuk melakukan </w:t>
      </w:r>
      <w:r w:rsidRPr="00B87205">
        <w:rPr>
          <w:rFonts w:ascii="Times New Roman" w:hAnsi="Times New Roman" w:cs="Times New Roman"/>
          <w:sz w:val="23"/>
          <w:szCs w:val="23"/>
        </w:rPr>
        <w:lastRenderedPageBreak/>
        <w:t>interaksi dengan aktor-aktor lain dalam hubungan internasional. Menurut Hans J Morgenthau, kepentingan nasional juga merupakan konsep kunci dalam hubungan politik luar negeri serta merupakan konsep yang bersifat abstrak yaitu konsep yng tidak mudah untuk didefenisikam. Morgenthau juga berpendapat didalam kepentingan nasional juga memiliki dasar kekuasaan (</w:t>
      </w:r>
      <w:r w:rsidRPr="00B87205">
        <w:rPr>
          <w:rFonts w:ascii="Times New Roman" w:hAnsi="Times New Roman" w:cs="Times New Roman"/>
          <w:i/>
          <w:sz w:val="23"/>
          <w:szCs w:val="23"/>
        </w:rPr>
        <w:t>power)</w:t>
      </w:r>
      <w:r w:rsidRPr="00B87205">
        <w:rPr>
          <w:rFonts w:ascii="Times New Roman" w:hAnsi="Times New Roman" w:cs="Times New Roman"/>
          <w:sz w:val="23"/>
          <w:szCs w:val="23"/>
        </w:rPr>
        <w:t xml:space="preserve"> dan kepentingan </w:t>
      </w:r>
      <w:r w:rsidRPr="00B87205">
        <w:rPr>
          <w:rFonts w:ascii="Times New Roman" w:hAnsi="Times New Roman" w:cs="Times New Roman"/>
          <w:i/>
          <w:sz w:val="23"/>
          <w:szCs w:val="23"/>
        </w:rPr>
        <w:t>(interest</w:t>
      </w:r>
      <w:r w:rsidRPr="00B87205">
        <w:rPr>
          <w:rFonts w:ascii="Times New Roman" w:hAnsi="Times New Roman" w:cs="Times New Roman"/>
          <w:sz w:val="23"/>
          <w:szCs w:val="23"/>
        </w:rPr>
        <w:t xml:space="preserve">). Bagi Morgenthau kedua dasar ini tidak dapa dikuantifikasikan karena merupakan pilar utama bagi teori politik luar negeri dan politik internasional. Hans J. Morgenthau mendefinisikan bahwa kepentingan nasional </w:t>
      </w:r>
      <w:r w:rsidRPr="00B87205">
        <w:rPr>
          <w:rFonts w:ascii="Times New Roman" w:hAnsi="Times New Roman" w:cs="Times New Roman"/>
          <w:i/>
          <w:sz w:val="23"/>
          <w:szCs w:val="23"/>
        </w:rPr>
        <w:t>(national interest</w:t>
      </w:r>
      <w:r w:rsidRPr="00B87205">
        <w:rPr>
          <w:rFonts w:ascii="Times New Roman" w:hAnsi="Times New Roman" w:cs="Times New Roman"/>
          <w:sz w:val="23"/>
          <w:szCs w:val="23"/>
        </w:rPr>
        <w:t>) adalah kemampuan minimun negara untuk melindungi dan mempertahankan identitas fisik, politik dan kultur dari ganguan orang lain. Dari hasil tinjauan ini para pemimpin negara menurunkan kebijakan spesifik terhadap negara lain yang sifatnya kerjasama atau konflik.Selain Morgenthau, Joseph Frankel berpendapat kepentingan nasional tidak dapat didefinisikan secara sempit seperti yang dilakukan Morgethau dengan mengabaikan kepentingan-kepentingan moral, religi dan kepentingan kemanusiaan yang lain seperti yang dipaparkan oleh Morgenthau.</w:t>
      </w:r>
    </w:p>
    <w:p w:rsidR="00B87205" w:rsidRPr="00B87205" w:rsidRDefault="00B87205" w:rsidP="00B87205">
      <w:pPr>
        <w:spacing w:after="0" w:line="240" w:lineRule="auto"/>
        <w:jc w:val="both"/>
        <w:rPr>
          <w:rFonts w:ascii="Times New Roman" w:hAnsi="Times New Roman" w:cs="Times New Roman"/>
          <w:sz w:val="23"/>
          <w:szCs w:val="23"/>
        </w:rPr>
      </w:pPr>
    </w:p>
    <w:p w:rsidR="00B87205" w:rsidRPr="00B87205" w:rsidRDefault="00B87205" w:rsidP="00B87205">
      <w:pPr>
        <w:spacing w:after="0" w:line="240" w:lineRule="auto"/>
        <w:jc w:val="both"/>
        <w:rPr>
          <w:rFonts w:ascii="Times New Roman" w:hAnsi="Times New Roman" w:cs="Times New Roman"/>
          <w:sz w:val="23"/>
          <w:szCs w:val="23"/>
        </w:rPr>
      </w:pPr>
      <w:r w:rsidRPr="00B87205">
        <w:rPr>
          <w:rFonts w:ascii="Times New Roman" w:hAnsi="Times New Roman" w:cs="Times New Roman"/>
          <w:sz w:val="23"/>
          <w:szCs w:val="23"/>
        </w:rPr>
        <w:t xml:space="preserve">Berbeda pula dengan Paul Seabury, ia mendefinisikan konsep kepentingan nasional secara normatif konsep kepentingan nasional berkitan dengan kumpulan tujuan suatu bangsa yang berusaha dicapainya melalui hubungan dengan negara lain. Tujuan dalam hal ini tidak hanya melulu bearti mengejar </w:t>
      </w:r>
      <w:r w:rsidRPr="00B87205">
        <w:rPr>
          <w:rFonts w:ascii="Times New Roman" w:hAnsi="Times New Roman" w:cs="Times New Roman"/>
          <w:i/>
          <w:sz w:val="23"/>
          <w:szCs w:val="23"/>
        </w:rPr>
        <w:t>power</w:t>
      </w:r>
      <w:r w:rsidRPr="00B87205">
        <w:rPr>
          <w:rFonts w:ascii="Times New Roman" w:hAnsi="Times New Roman" w:cs="Times New Roman"/>
          <w:sz w:val="23"/>
          <w:szCs w:val="23"/>
        </w:rPr>
        <w:t xml:space="preserve"> saja, melainkan ada juga cita-cita lain atau tujuan lain. Sedangkan secara deskriptif, kepentingan nasional dianggap sebagai tujuan yang harus dicapai suatu bangsa secara tetap melalui kepemimpinan pemerintah. Jadi selama negara masih merupakan aktor hubungan internasional yang dominan, maa kepentingan nasional akan menjadi determinan utama yang mengarahkan negara-neagra untuk menjalankan hubungan internasional atau politik luar negeri. Dari beberapa definisi diatas dapat disimpulkan beberapa aspe tentang kepentingan naional diantaranya:</w:t>
      </w:r>
    </w:p>
    <w:p w:rsidR="00B87205" w:rsidRPr="00B87205" w:rsidRDefault="00B87205" w:rsidP="006625D8">
      <w:pPr>
        <w:tabs>
          <w:tab w:val="left" w:pos="360"/>
          <w:tab w:val="left" w:pos="720"/>
        </w:tabs>
        <w:spacing w:after="0" w:line="240" w:lineRule="auto"/>
        <w:ind w:left="360" w:hanging="360"/>
        <w:jc w:val="both"/>
        <w:rPr>
          <w:rFonts w:ascii="Times New Roman" w:hAnsi="Times New Roman" w:cs="Times New Roman"/>
          <w:sz w:val="23"/>
          <w:szCs w:val="23"/>
        </w:rPr>
      </w:pPr>
      <w:r w:rsidRPr="00B87205">
        <w:rPr>
          <w:rFonts w:ascii="Times New Roman" w:hAnsi="Times New Roman" w:cs="Times New Roman"/>
          <w:sz w:val="23"/>
          <w:szCs w:val="23"/>
        </w:rPr>
        <w:t>1.</w:t>
      </w:r>
      <w:r w:rsidR="006625D8">
        <w:rPr>
          <w:rFonts w:ascii="Times New Roman" w:hAnsi="Times New Roman" w:cs="Times New Roman"/>
          <w:sz w:val="23"/>
          <w:szCs w:val="23"/>
          <w:lang w:val="en-US"/>
        </w:rPr>
        <w:tab/>
      </w:r>
      <w:r w:rsidRPr="00B87205">
        <w:rPr>
          <w:rFonts w:ascii="Times New Roman" w:hAnsi="Times New Roman" w:cs="Times New Roman"/>
          <w:sz w:val="23"/>
          <w:szCs w:val="23"/>
        </w:rPr>
        <w:t xml:space="preserve">Kepentingan nasional merupakan unsur penting dalam mendorong sebuah </w:t>
      </w:r>
      <w:r w:rsidRPr="00B87205">
        <w:rPr>
          <w:rFonts w:ascii="Times New Roman" w:hAnsi="Times New Roman" w:cs="Times New Roman"/>
          <w:sz w:val="23"/>
          <w:szCs w:val="23"/>
        </w:rPr>
        <w:br/>
        <w:t xml:space="preserve">negara untuk dapat mencapai tujuan dari sebuah kerjasama ataupun penyelesaian </w:t>
      </w:r>
      <w:r w:rsidRPr="00B87205">
        <w:rPr>
          <w:rFonts w:ascii="Times New Roman" w:hAnsi="Times New Roman" w:cs="Times New Roman"/>
          <w:sz w:val="23"/>
          <w:szCs w:val="23"/>
        </w:rPr>
        <w:br/>
        <w:t>dalam suatu konflik dengan melalui tindakan-tindakan diplomatik.</w:t>
      </w:r>
    </w:p>
    <w:p w:rsidR="00B87205" w:rsidRPr="00B87205" w:rsidRDefault="00B87205" w:rsidP="006625D8">
      <w:pPr>
        <w:tabs>
          <w:tab w:val="left" w:pos="360"/>
          <w:tab w:val="left" w:pos="720"/>
        </w:tabs>
        <w:spacing w:after="0" w:line="240" w:lineRule="auto"/>
        <w:ind w:left="360" w:hanging="360"/>
        <w:jc w:val="both"/>
        <w:rPr>
          <w:rFonts w:ascii="Times New Roman" w:hAnsi="Times New Roman" w:cs="Times New Roman"/>
          <w:sz w:val="23"/>
          <w:szCs w:val="23"/>
        </w:rPr>
      </w:pPr>
      <w:r w:rsidRPr="00B87205">
        <w:rPr>
          <w:rFonts w:ascii="Times New Roman" w:hAnsi="Times New Roman" w:cs="Times New Roman"/>
          <w:sz w:val="23"/>
          <w:szCs w:val="23"/>
        </w:rPr>
        <w:t>2.</w:t>
      </w:r>
      <w:r w:rsidR="006625D8">
        <w:rPr>
          <w:rFonts w:ascii="Times New Roman" w:hAnsi="Times New Roman" w:cs="Times New Roman"/>
          <w:sz w:val="23"/>
          <w:szCs w:val="23"/>
          <w:lang w:val="en-US"/>
        </w:rPr>
        <w:tab/>
      </w:r>
      <w:r w:rsidRPr="00B87205">
        <w:rPr>
          <w:rFonts w:ascii="Times New Roman" w:hAnsi="Times New Roman" w:cs="Times New Roman"/>
          <w:sz w:val="23"/>
          <w:szCs w:val="23"/>
        </w:rPr>
        <w:t xml:space="preserve">Kepentingan nasional suatu negara pasti beranekaragam yang berisi suatu tujuan </w:t>
      </w:r>
      <w:r w:rsidRPr="00B87205">
        <w:rPr>
          <w:rFonts w:ascii="Times New Roman" w:hAnsi="Times New Roman" w:cs="Times New Roman"/>
          <w:sz w:val="23"/>
          <w:szCs w:val="23"/>
        </w:rPr>
        <w:br/>
        <w:t>negara untuk menjaga eksistensinya.</w:t>
      </w:r>
    </w:p>
    <w:p w:rsidR="006625D8" w:rsidRDefault="00B87205" w:rsidP="006625D8">
      <w:pPr>
        <w:tabs>
          <w:tab w:val="left" w:pos="360"/>
          <w:tab w:val="left" w:pos="720"/>
        </w:tabs>
        <w:spacing w:after="0" w:line="240" w:lineRule="auto"/>
        <w:ind w:left="360" w:hanging="360"/>
        <w:jc w:val="both"/>
        <w:rPr>
          <w:rFonts w:ascii="Times New Roman" w:hAnsi="Times New Roman" w:cs="Times New Roman"/>
          <w:sz w:val="23"/>
          <w:szCs w:val="23"/>
          <w:lang w:val="en-US"/>
        </w:rPr>
      </w:pPr>
      <w:r w:rsidRPr="00B87205">
        <w:rPr>
          <w:rFonts w:ascii="Times New Roman" w:hAnsi="Times New Roman" w:cs="Times New Roman"/>
          <w:sz w:val="23"/>
          <w:szCs w:val="23"/>
        </w:rPr>
        <w:t>3.</w:t>
      </w:r>
      <w:r w:rsidR="006625D8">
        <w:rPr>
          <w:rFonts w:ascii="Times New Roman" w:hAnsi="Times New Roman" w:cs="Times New Roman"/>
          <w:sz w:val="23"/>
          <w:szCs w:val="23"/>
          <w:lang w:val="en-US"/>
        </w:rPr>
        <w:tab/>
      </w:r>
      <w:r w:rsidRPr="00B87205">
        <w:rPr>
          <w:rFonts w:ascii="Times New Roman" w:hAnsi="Times New Roman" w:cs="Times New Roman"/>
          <w:sz w:val="23"/>
          <w:szCs w:val="23"/>
        </w:rPr>
        <w:t xml:space="preserve">Kepentingan nasional merupakan pedoman untuk pembuatan </w:t>
      </w:r>
      <w:r w:rsidRPr="00B87205">
        <w:rPr>
          <w:rFonts w:ascii="Times New Roman" w:hAnsi="Times New Roman" w:cs="Times New Roman"/>
          <w:i/>
          <w:sz w:val="23"/>
          <w:szCs w:val="23"/>
        </w:rPr>
        <w:t>foreign policy</w:t>
      </w:r>
      <w:r w:rsidRPr="00B87205">
        <w:rPr>
          <w:rFonts w:ascii="Times New Roman" w:hAnsi="Times New Roman" w:cs="Times New Roman"/>
          <w:sz w:val="23"/>
          <w:szCs w:val="23"/>
        </w:rPr>
        <w:t xml:space="preserve"> atau </w:t>
      </w:r>
      <w:r w:rsidRPr="00B87205">
        <w:rPr>
          <w:rFonts w:ascii="Times New Roman" w:hAnsi="Times New Roman" w:cs="Times New Roman"/>
          <w:sz w:val="23"/>
          <w:szCs w:val="23"/>
        </w:rPr>
        <w:br/>
        <w:t>kebijakan luar negeri untuk merealisasikan tujuan atau pun cita-cita suatu negara.</w:t>
      </w:r>
    </w:p>
    <w:p w:rsidR="00B87205" w:rsidRPr="00B87205" w:rsidRDefault="00B87205" w:rsidP="006625D8">
      <w:pPr>
        <w:tabs>
          <w:tab w:val="left" w:pos="360"/>
          <w:tab w:val="left" w:pos="720"/>
        </w:tabs>
        <w:spacing w:after="0" w:line="240" w:lineRule="auto"/>
        <w:ind w:left="360" w:hanging="360"/>
        <w:jc w:val="both"/>
        <w:rPr>
          <w:rFonts w:ascii="Times New Roman" w:hAnsi="Times New Roman" w:cs="Times New Roman"/>
          <w:sz w:val="23"/>
          <w:szCs w:val="23"/>
        </w:rPr>
      </w:pPr>
      <w:r w:rsidRPr="00B87205">
        <w:rPr>
          <w:rFonts w:ascii="Times New Roman" w:hAnsi="Times New Roman" w:cs="Times New Roman"/>
          <w:sz w:val="23"/>
          <w:szCs w:val="23"/>
        </w:rPr>
        <w:t>4.</w:t>
      </w:r>
      <w:r w:rsidR="006625D8">
        <w:rPr>
          <w:rFonts w:ascii="Times New Roman" w:hAnsi="Times New Roman" w:cs="Times New Roman"/>
          <w:sz w:val="23"/>
          <w:szCs w:val="23"/>
          <w:lang w:val="en-US"/>
        </w:rPr>
        <w:tab/>
      </w:r>
      <w:r w:rsidRPr="00B87205">
        <w:rPr>
          <w:rFonts w:ascii="Times New Roman" w:hAnsi="Times New Roman" w:cs="Times New Roman"/>
          <w:sz w:val="23"/>
          <w:szCs w:val="23"/>
        </w:rPr>
        <w:t>Kepentingan nasional juga terdapat beberapa dimensi yang hendak dicapai negara, seperti dimensi individu, kelompok dan negara.</w:t>
      </w:r>
    </w:p>
    <w:p w:rsidR="00B87205" w:rsidRPr="00B87205" w:rsidRDefault="00B87205" w:rsidP="006625D8">
      <w:pPr>
        <w:tabs>
          <w:tab w:val="left" w:pos="360"/>
          <w:tab w:val="left" w:pos="720"/>
        </w:tabs>
        <w:spacing w:after="0" w:line="240" w:lineRule="auto"/>
        <w:ind w:left="360" w:hanging="360"/>
        <w:jc w:val="both"/>
        <w:rPr>
          <w:rFonts w:ascii="Times New Roman" w:hAnsi="Times New Roman" w:cs="Times New Roman"/>
          <w:sz w:val="23"/>
          <w:szCs w:val="23"/>
        </w:rPr>
      </w:pPr>
      <w:r w:rsidRPr="00B87205">
        <w:rPr>
          <w:rFonts w:ascii="Times New Roman" w:hAnsi="Times New Roman" w:cs="Times New Roman"/>
          <w:sz w:val="23"/>
          <w:szCs w:val="23"/>
        </w:rPr>
        <w:t>5.</w:t>
      </w:r>
      <w:r w:rsidR="006625D8">
        <w:rPr>
          <w:rFonts w:ascii="Times New Roman" w:hAnsi="Times New Roman" w:cs="Times New Roman"/>
          <w:sz w:val="23"/>
          <w:szCs w:val="23"/>
          <w:lang w:val="en-US"/>
        </w:rPr>
        <w:tab/>
      </w:r>
      <w:r w:rsidRPr="00B87205">
        <w:rPr>
          <w:rFonts w:ascii="Times New Roman" w:hAnsi="Times New Roman" w:cs="Times New Roman"/>
          <w:sz w:val="23"/>
          <w:szCs w:val="23"/>
        </w:rPr>
        <w:t xml:space="preserve">Kepentingan nasional bertujuan guna memujudkan apa yang disebut sebagai </w:t>
      </w:r>
      <w:r w:rsidRPr="00B87205">
        <w:rPr>
          <w:rFonts w:ascii="Times New Roman" w:hAnsi="Times New Roman" w:cs="Times New Roman"/>
          <w:sz w:val="23"/>
          <w:szCs w:val="23"/>
        </w:rPr>
        <w:br/>
        <w:t>kebaikan bersama dan nilai-nilai yang dianggap ideal bagi negara dan warganya.</w:t>
      </w:r>
    </w:p>
    <w:p w:rsidR="00B87205" w:rsidRPr="00B87205" w:rsidRDefault="00B87205" w:rsidP="00B87205">
      <w:pPr>
        <w:spacing w:after="0" w:line="240" w:lineRule="auto"/>
        <w:jc w:val="both"/>
        <w:rPr>
          <w:rFonts w:ascii="Times New Roman" w:hAnsi="Times New Roman" w:cs="Times New Roman"/>
          <w:sz w:val="23"/>
          <w:szCs w:val="23"/>
        </w:rPr>
      </w:pPr>
    </w:p>
    <w:p w:rsidR="00B87205" w:rsidRPr="00B87205" w:rsidRDefault="00B87205" w:rsidP="00B87205">
      <w:pPr>
        <w:spacing w:after="0" w:line="240" w:lineRule="auto"/>
        <w:jc w:val="both"/>
        <w:rPr>
          <w:rFonts w:ascii="Times New Roman" w:hAnsi="Times New Roman" w:cs="Times New Roman"/>
          <w:sz w:val="23"/>
          <w:szCs w:val="23"/>
        </w:rPr>
      </w:pPr>
      <w:r w:rsidRPr="00B87205">
        <w:rPr>
          <w:rFonts w:ascii="Times New Roman" w:hAnsi="Times New Roman" w:cs="Times New Roman"/>
          <w:sz w:val="23"/>
          <w:szCs w:val="23"/>
        </w:rPr>
        <w:t>Kepentingan nasional menurut Donald E. Neuchterlein dibagi menjadi empat jenis, yang disebut sebagai kepentingan dasar suatu negara yaitu:</w:t>
      </w:r>
    </w:p>
    <w:p w:rsidR="00B87205" w:rsidRPr="00B87205" w:rsidRDefault="00B87205" w:rsidP="00270B16">
      <w:pPr>
        <w:tabs>
          <w:tab w:val="left" w:pos="360"/>
        </w:tabs>
        <w:spacing w:after="0" w:line="240" w:lineRule="auto"/>
        <w:ind w:left="360" w:hanging="360"/>
        <w:jc w:val="both"/>
        <w:rPr>
          <w:rFonts w:ascii="Times New Roman" w:hAnsi="Times New Roman" w:cs="Times New Roman"/>
          <w:sz w:val="23"/>
          <w:szCs w:val="23"/>
        </w:rPr>
      </w:pPr>
      <w:r w:rsidRPr="00B87205">
        <w:rPr>
          <w:rFonts w:ascii="Times New Roman" w:hAnsi="Times New Roman" w:cs="Times New Roman"/>
          <w:i/>
          <w:sz w:val="23"/>
          <w:szCs w:val="23"/>
        </w:rPr>
        <w:t>a.</w:t>
      </w:r>
      <w:r w:rsidR="00270B16">
        <w:rPr>
          <w:rFonts w:ascii="Times New Roman" w:hAnsi="Times New Roman" w:cs="Times New Roman"/>
          <w:i/>
          <w:sz w:val="23"/>
          <w:szCs w:val="23"/>
          <w:lang w:val="en-US"/>
        </w:rPr>
        <w:tab/>
      </w:r>
      <w:r w:rsidRPr="00B87205">
        <w:rPr>
          <w:rFonts w:ascii="Times New Roman" w:hAnsi="Times New Roman" w:cs="Times New Roman"/>
          <w:i/>
          <w:sz w:val="23"/>
          <w:szCs w:val="23"/>
        </w:rPr>
        <w:t>Threat to national political system</w:t>
      </w:r>
      <w:r w:rsidRPr="00B87205">
        <w:rPr>
          <w:rFonts w:ascii="Times New Roman" w:hAnsi="Times New Roman" w:cs="Times New Roman"/>
          <w:sz w:val="23"/>
          <w:szCs w:val="23"/>
        </w:rPr>
        <w:t xml:space="preserve">, yaitu kepentingan bagi negara menyangkut </w:t>
      </w:r>
      <w:r w:rsidRPr="00B87205">
        <w:rPr>
          <w:rFonts w:ascii="Times New Roman" w:hAnsi="Times New Roman" w:cs="Times New Roman"/>
          <w:sz w:val="23"/>
          <w:szCs w:val="23"/>
        </w:rPr>
        <w:br/>
        <w:t>perlindungan terhadap warga negaranya dan sistem politiknya dari ancaman negara lain baik berupa intervensi maupun propaganda.</w:t>
      </w:r>
    </w:p>
    <w:p w:rsidR="00B87205" w:rsidRPr="00B87205" w:rsidRDefault="00B87205" w:rsidP="00270B16">
      <w:pPr>
        <w:tabs>
          <w:tab w:val="left" w:pos="360"/>
        </w:tabs>
        <w:spacing w:after="0" w:line="240" w:lineRule="auto"/>
        <w:ind w:left="360" w:hanging="360"/>
        <w:jc w:val="both"/>
        <w:rPr>
          <w:rFonts w:ascii="Times New Roman" w:hAnsi="Times New Roman" w:cs="Times New Roman"/>
          <w:sz w:val="23"/>
          <w:szCs w:val="23"/>
        </w:rPr>
      </w:pPr>
      <w:r w:rsidRPr="00B87205">
        <w:rPr>
          <w:rFonts w:ascii="Times New Roman" w:hAnsi="Times New Roman" w:cs="Times New Roman"/>
          <w:i/>
          <w:sz w:val="23"/>
          <w:szCs w:val="23"/>
        </w:rPr>
        <w:t>b.</w:t>
      </w:r>
      <w:r w:rsidR="00270B16">
        <w:rPr>
          <w:rFonts w:ascii="Times New Roman" w:hAnsi="Times New Roman" w:cs="Times New Roman"/>
          <w:i/>
          <w:sz w:val="23"/>
          <w:szCs w:val="23"/>
          <w:lang w:val="en-US"/>
        </w:rPr>
        <w:tab/>
      </w:r>
      <w:r w:rsidRPr="00B87205">
        <w:rPr>
          <w:rFonts w:ascii="Times New Roman" w:hAnsi="Times New Roman" w:cs="Times New Roman"/>
          <w:i/>
          <w:sz w:val="23"/>
          <w:szCs w:val="23"/>
        </w:rPr>
        <w:t>Economic Interes</w:t>
      </w:r>
      <w:r w:rsidRPr="00B87205">
        <w:rPr>
          <w:rFonts w:ascii="Times New Roman" w:hAnsi="Times New Roman" w:cs="Times New Roman"/>
          <w:sz w:val="23"/>
          <w:szCs w:val="23"/>
        </w:rPr>
        <w:t xml:space="preserve">t, yaitu kepentingan pemerintah dalam meningkatkan </w:t>
      </w:r>
      <w:r w:rsidRPr="00B87205">
        <w:rPr>
          <w:rFonts w:ascii="Times New Roman" w:hAnsi="Times New Roman" w:cs="Times New Roman"/>
          <w:sz w:val="23"/>
          <w:szCs w:val="23"/>
        </w:rPr>
        <w:br/>
        <w:t>perekonomian negara melalui hubungan ekonomoi dengan negara lain.</w:t>
      </w:r>
    </w:p>
    <w:p w:rsidR="00B87205" w:rsidRPr="00B87205" w:rsidRDefault="00B87205" w:rsidP="00270B16">
      <w:pPr>
        <w:tabs>
          <w:tab w:val="left" w:pos="360"/>
        </w:tabs>
        <w:spacing w:after="0" w:line="240" w:lineRule="auto"/>
        <w:ind w:left="360" w:hanging="360"/>
        <w:jc w:val="both"/>
        <w:rPr>
          <w:rFonts w:ascii="Times New Roman" w:hAnsi="Times New Roman" w:cs="Times New Roman"/>
          <w:sz w:val="23"/>
          <w:szCs w:val="23"/>
        </w:rPr>
      </w:pPr>
      <w:r w:rsidRPr="00B87205">
        <w:rPr>
          <w:rFonts w:ascii="Times New Roman" w:hAnsi="Times New Roman" w:cs="Times New Roman"/>
          <w:i/>
          <w:sz w:val="23"/>
          <w:szCs w:val="23"/>
        </w:rPr>
        <w:lastRenderedPageBreak/>
        <w:t>c.</w:t>
      </w:r>
      <w:r w:rsidR="00270B16">
        <w:rPr>
          <w:rFonts w:ascii="Times New Roman" w:hAnsi="Times New Roman" w:cs="Times New Roman"/>
          <w:i/>
          <w:sz w:val="23"/>
          <w:szCs w:val="23"/>
          <w:lang w:val="en-US"/>
        </w:rPr>
        <w:tab/>
      </w:r>
      <w:r w:rsidRPr="00B87205">
        <w:rPr>
          <w:rFonts w:ascii="Times New Roman" w:hAnsi="Times New Roman" w:cs="Times New Roman"/>
          <w:i/>
          <w:sz w:val="23"/>
          <w:szCs w:val="23"/>
        </w:rPr>
        <w:t>World Order Interst</w:t>
      </w:r>
      <w:r w:rsidRPr="00B87205">
        <w:rPr>
          <w:rFonts w:ascii="Times New Roman" w:hAnsi="Times New Roman" w:cs="Times New Roman"/>
          <w:sz w:val="23"/>
          <w:szCs w:val="23"/>
        </w:rPr>
        <w:t xml:space="preserve">, yaitu kepentingan negara untuk mempertahankan atau </w:t>
      </w:r>
      <w:r w:rsidRPr="00B87205">
        <w:rPr>
          <w:rFonts w:ascii="Times New Roman" w:hAnsi="Times New Roman" w:cs="Times New Roman"/>
          <w:sz w:val="23"/>
          <w:szCs w:val="23"/>
        </w:rPr>
        <w:br/>
        <w:t xml:space="preserve">mewujudkan sistem politik dan ekonomi yang memberikan keuntungan bagi </w:t>
      </w:r>
      <w:r w:rsidRPr="00B87205">
        <w:rPr>
          <w:rFonts w:ascii="Times New Roman" w:hAnsi="Times New Roman" w:cs="Times New Roman"/>
          <w:sz w:val="23"/>
          <w:szCs w:val="23"/>
        </w:rPr>
        <w:br/>
        <w:t>negara.</w:t>
      </w:r>
    </w:p>
    <w:p w:rsidR="00B87205" w:rsidRPr="00B87205" w:rsidRDefault="00B87205" w:rsidP="00270B16">
      <w:pPr>
        <w:tabs>
          <w:tab w:val="left" w:pos="360"/>
        </w:tabs>
        <w:spacing w:after="0" w:line="240" w:lineRule="auto"/>
        <w:ind w:left="360" w:hanging="360"/>
        <w:jc w:val="both"/>
        <w:rPr>
          <w:rFonts w:ascii="Times New Roman" w:hAnsi="Times New Roman" w:cs="Times New Roman"/>
          <w:sz w:val="23"/>
          <w:szCs w:val="23"/>
        </w:rPr>
      </w:pPr>
      <w:r w:rsidRPr="00B87205">
        <w:rPr>
          <w:rFonts w:ascii="Times New Roman" w:hAnsi="Times New Roman" w:cs="Times New Roman"/>
          <w:i/>
          <w:sz w:val="23"/>
          <w:szCs w:val="23"/>
        </w:rPr>
        <w:t>d.</w:t>
      </w:r>
      <w:r w:rsidR="00270B16">
        <w:rPr>
          <w:rFonts w:ascii="Times New Roman" w:hAnsi="Times New Roman" w:cs="Times New Roman"/>
          <w:i/>
          <w:sz w:val="23"/>
          <w:szCs w:val="23"/>
          <w:lang w:val="en-US"/>
        </w:rPr>
        <w:tab/>
      </w:r>
      <w:r w:rsidRPr="00B87205">
        <w:rPr>
          <w:rFonts w:ascii="Times New Roman" w:hAnsi="Times New Roman" w:cs="Times New Roman"/>
          <w:i/>
          <w:sz w:val="23"/>
          <w:szCs w:val="23"/>
        </w:rPr>
        <w:t>Ideological Interst</w:t>
      </w:r>
      <w:r w:rsidRPr="00B87205">
        <w:rPr>
          <w:rFonts w:ascii="Times New Roman" w:hAnsi="Times New Roman" w:cs="Times New Roman"/>
          <w:sz w:val="23"/>
          <w:szCs w:val="23"/>
        </w:rPr>
        <w:t xml:space="preserve">, yaitu kepentingan untuk mempertahankan dan melidungi </w:t>
      </w:r>
      <w:r w:rsidRPr="00B87205">
        <w:rPr>
          <w:rFonts w:ascii="Times New Roman" w:hAnsi="Times New Roman" w:cs="Times New Roman"/>
          <w:sz w:val="23"/>
          <w:szCs w:val="23"/>
        </w:rPr>
        <w:br/>
        <w:t>negaranya dari ancaman idelogi negara lain.</w:t>
      </w:r>
    </w:p>
    <w:p w:rsidR="00B87205" w:rsidRPr="00B87205" w:rsidRDefault="00B87205" w:rsidP="00B87205">
      <w:pPr>
        <w:spacing w:after="0" w:line="240" w:lineRule="auto"/>
        <w:jc w:val="both"/>
        <w:rPr>
          <w:rFonts w:ascii="Times New Roman" w:hAnsi="Times New Roman" w:cs="Times New Roman"/>
          <w:sz w:val="23"/>
          <w:szCs w:val="23"/>
        </w:rPr>
      </w:pPr>
      <w:r w:rsidRPr="00B87205">
        <w:rPr>
          <w:rFonts w:ascii="Times New Roman" w:hAnsi="Times New Roman" w:cs="Times New Roman"/>
          <w:sz w:val="23"/>
          <w:szCs w:val="23"/>
        </w:rPr>
        <w:br/>
        <w:t>Kepentingan nasional dapat diwujudkan melalui beberapa cara seperti :</w:t>
      </w:r>
    </w:p>
    <w:p w:rsidR="00B87205" w:rsidRPr="00B87205" w:rsidRDefault="00B87205" w:rsidP="00270B16">
      <w:pPr>
        <w:tabs>
          <w:tab w:val="left" w:pos="360"/>
        </w:tabs>
        <w:spacing w:after="0" w:line="240" w:lineRule="auto"/>
        <w:ind w:left="360" w:hanging="360"/>
        <w:jc w:val="both"/>
        <w:rPr>
          <w:rFonts w:ascii="Times New Roman" w:hAnsi="Times New Roman" w:cs="Times New Roman"/>
          <w:sz w:val="23"/>
          <w:szCs w:val="23"/>
        </w:rPr>
      </w:pPr>
      <w:r w:rsidRPr="00B87205">
        <w:rPr>
          <w:rFonts w:ascii="Times New Roman" w:hAnsi="Times New Roman" w:cs="Times New Roman"/>
          <w:sz w:val="23"/>
          <w:szCs w:val="23"/>
        </w:rPr>
        <w:t>1.</w:t>
      </w:r>
      <w:r w:rsidR="00270B16">
        <w:rPr>
          <w:rFonts w:ascii="Times New Roman" w:hAnsi="Times New Roman" w:cs="Times New Roman"/>
          <w:sz w:val="23"/>
          <w:szCs w:val="23"/>
          <w:lang w:val="en-US"/>
        </w:rPr>
        <w:tab/>
      </w:r>
      <w:r w:rsidRPr="00B87205">
        <w:rPr>
          <w:rFonts w:ascii="Times New Roman" w:hAnsi="Times New Roman" w:cs="Times New Roman"/>
          <w:sz w:val="23"/>
          <w:szCs w:val="23"/>
        </w:rPr>
        <w:t xml:space="preserve">Kerjasama bilateral yaitu kerjasama yang dilakukan oleh kedua negara yang </w:t>
      </w:r>
      <w:r w:rsidRPr="00B87205">
        <w:rPr>
          <w:rFonts w:ascii="Times New Roman" w:hAnsi="Times New Roman" w:cs="Times New Roman"/>
          <w:sz w:val="23"/>
          <w:szCs w:val="23"/>
        </w:rPr>
        <w:br/>
        <w:t>memiliki tujuan yang sama.</w:t>
      </w:r>
    </w:p>
    <w:p w:rsidR="00B87205" w:rsidRPr="00B87205" w:rsidRDefault="00B87205" w:rsidP="00270B16">
      <w:pPr>
        <w:tabs>
          <w:tab w:val="left" w:pos="360"/>
        </w:tabs>
        <w:spacing w:after="0" w:line="240" w:lineRule="auto"/>
        <w:ind w:left="360" w:hanging="360"/>
        <w:jc w:val="both"/>
        <w:rPr>
          <w:rFonts w:ascii="Times New Roman" w:hAnsi="Times New Roman" w:cs="Times New Roman"/>
          <w:sz w:val="23"/>
          <w:szCs w:val="23"/>
        </w:rPr>
      </w:pPr>
      <w:r w:rsidRPr="00B87205">
        <w:rPr>
          <w:rFonts w:ascii="Times New Roman" w:hAnsi="Times New Roman" w:cs="Times New Roman"/>
          <w:sz w:val="23"/>
          <w:szCs w:val="23"/>
        </w:rPr>
        <w:t>2.</w:t>
      </w:r>
      <w:r w:rsidR="00270B16">
        <w:rPr>
          <w:rFonts w:ascii="Times New Roman" w:hAnsi="Times New Roman" w:cs="Times New Roman"/>
          <w:sz w:val="23"/>
          <w:szCs w:val="23"/>
          <w:lang w:val="en-US"/>
        </w:rPr>
        <w:tab/>
      </w:r>
      <w:r w:rsidRPr="00B87205">
        <w:rPr>
          <w:rFonts w:ascii="Times New Roman" w:hAnsi="Times New Roman" w:cs="Times New Roman"/>
          <w:sz w:val="23"/>
          <w:szCs w:val="23"/>
        </w:rPr>
        <w:t xml:space="preserve">Kerjasama multilateral yaitu kerjasama yang dilakukan oleh bebrapa negara yang </w:t>
      </w:r>
      <w:r w:rsidRPr="00B87205">
        <w:rPr>
          <w:rFonts w:ascii="Times New Roman" w:hAnsi="Times New Roman" w:cs="Times New Roman"/>
          <w:sz w:val="23"/>
          <w:szCs w:val="23"/>
        </w:rPr>
        <w:br/>
        <w:t xml:space="preserve">sepakat untuk menjalin kerjasama dengan memiliki tujuan yang sama, kemudian </w:t>
      </w:r>
      <w:r w:rsidRPr="00B87205">
        <w:rPr>
          <w:rFonts w:ascii="Times New Roman" w:hAnsi="Times New Roman" w:cs="Times New Roman"/>
          <w:sz w:val="23"/>
          <w:szCs w:val="23"/>
        </w:rPr>
        <w:br/>
        <w:t xml:space="preserve">kerjasama dengan organisasi yakni kepentingan suatu negara sebagai anggota </w:t>
      </w:r>
      <w:r w:rsidRPr="00B87205">
        <w:rPr>
          <w:rFonts w:ascii="Times New Roman" w:hAnsi="Times New Roman" w:cs="Times New Roman"/>
          <w:sz w:val="23"/>
          <w:szCs w:val="23"/>
        </w:rPr>
        <w:br/>
        <w:t xml:space="preserve">organisasi karena setiap negara selalu memiliki kepentingan nasional sendiri yang </w:t>
      </w:r>
      <w:r w:rsidRPr="00B87205">
        <w:rPr>
          <w:rFonts w:ascii="Times New Roman" w:hAnsi="Times New Roman" w:cs="Times New Roman"/>
          <w:sz w:val="23"/>
          <w:szCs w:val="23"/>
        </w:rPr>
        <w:br/>
        <w:t xml:space="preserve">bertujuan untuk memberikan kemakmuran bagi negaranya. Sikap ini juga </w:t>
      </w:r>
      <w:r w:rsidRPr="00B87205">
        <w:rPr>
          <w:rFonts w:ascii="Times New Roman" w:hAnsi="Times New Roman" w:cs="Times New Roman"/>
          <w:sz w:val="23"/>
          <w:szCs w:val="23"/>
        </w:rPr>
        <w:br/>
        <w:t xml:space="preserve">menyebabkan bahwa kepentingan nasional juga dapat dicapai tidak hanya melalui </w:t>
      </w:r>
      <w:r w:rsidRPr="00B87205">
        <w:rPr>
          <w:rFonts w:ascii="Times New Roman" w:hAnsi="Times New Roman" w:cs="Times New Roman"/>
          <w:sz w:val="23"/>
          <w:szCs w:val="23"/>
        </w:rPr>
        <w:br/>
        <w:t xml:space="preserve">kerjasama tetapi juga dapat melalui perang. </w:t>
      </w:r>
    </w:p>
    <w:p w:rsidR="00B87205" w:rsidRPr="00B87205" w:rsidRDefault="00B87205" w:rsidP="00B87205">
      <w:pPr>
        <w:autoSpaceDE w:val="0"/>
        <w:autoSpaceDN w:val="0"/>
        <w:adjustRightInd w:val="0"/>
        <w:spacing w:after="0" w:line="240" w:lineRule="auto"/>
        <w:jc w:val="both"/>
        <w:rPr>
          <w:rFonts w:ascii="Times New Roman" w:hAnsi="Times New Roman" w:cs="Times New Roman"/>
          <w:b/>
          <w:sz w:val="23"/>
          <w:szCs w:val="23"/>
          <w:lang w:val="en-US"/>
        </w:rPr>
      </w:pPr>
    </w:p>
    <w:p w:rsidR="004121EC" w:rsidRPr="00B87205" w:rsidRDefault="00EC4724" w:rsidP="00B87205">
      <w:pPr>
        <w:autoSpaceDE w:val="0"/>
        <w:autoSpaceDN w:val="0"/>
        <w:adjustRightInd w:val="0"/>
        <w:spacing w:after="0" w:line="240" w:lineRule="auto"/>
        <w:jc w:val="both"/>
        <w:rPr>
          <w:rFonts w:ascii="Times New Roman" w:hAnsi="Times New Roman" w:cs="Times New Roman"/>
          <w:b/>
          <w:sz w:val="23"/>
          <w:szCs w:val="23"/>
        </w:rPr>
      </w:pPr>
      <w:r w:rsidRPr="00B87205">
        <w:rPr>
          <w:rFonts w:ascii="Times New Roman" w:hAnsi="Times New Roman" w:cs="Times New Roman"/>
          <w:b/>
          <w:sz w:val="23"/>
          <w:szCs w:val="23"/>
        </w:rPr>
        <w:t>Meto</w:t>
      </w:r>
      <w:r w:rsidRPr="00B87205">
        <w:rPr>
          <w:rFonts w:ascii="Times New Roman" w:hAnsi="Times New Roman" w:cs="Times New Roman"/>
          <w:b/>
          <w:sz w:val="23"/>
          <w:szCs w:val="23"/>
          <w:lang w:val="en-US"/>
        </w:rPr>
        <w:t>dologi</w:t>
      </w:r>
      <w:r w:rsidR="004121EC" w:rsidRPr="00B87205">
        <w:rPr>
          <w:rFonts w:ascii="Times New Roman" w:hAnsi="Times New Roman" w:cs="Times New Roman"/>
          <w:b/>
          <w:sz w:val="23"/>
          <w:szCs w:val="23"/>
        </w:rPr>
        <w:t xml:space="preserve"> Penelitian</w:t>
      </w:r>
    </w:p>
    <w:p w:rsidR="001D4F29" w:rsidRPr="00B87205" w:rsidRDefault="001D4F29" w:rsidP="00B87205">
      <w:pPr>
        <w:pStyle w:val="NormalWeb"/>
        <w:tabs>
          <w:tab w:val="left" w:pos="660"/>
        </w:tabs>
        <w:spacing w:before="0" w:beforeAutospacing="0" w:after="0" w:afterAutospacing="0"/>
        <w:jc w:val="both"/>
        <w:rPr>
          <w:bCs/>
          <w:i/>
          <w:iCs/>
          <w:sz w:val="23"/>
          <w:szCs w:val="23"/>
        </w:rPr>
      </w:pPr>
      <w:r w:rsidRPr="00B87205">
        <w:rPr>
          <w:bCs/>
          <w:sz w:val="23"/>
          <w:szCs w:val="23"/>
        </w:rPr>
        <w:t xml:space="preserve">Jenis penelitian yang digunakan dalam penelitian ini adalah jenis penelitian </w:t>
      </w:r>
      <w:r w:rsidRPr="00B87205">
        <w:rPr>
          <w:bCs/>
          <w:i/>
          <w:iCs/>
          <w:sz w:val="23"/>
          <w:szCs w:val="23"/>
        </w:rPr>
        <w:t>Deskriptif.</w:t>
      </w:r>
      <w:r w:rsidRPr="00B87205">
        <w:rPr>
          <w:bCs/>
          <w:sz w:val="23"/>
          <w:szCs w:val="23"/>
        </w:rPr>
        <w:t xml:space="preserve"> Dalam penelitian ini penulis akan memberikan gambaran </w:t>
      </w:r>
      <w:r w:rsidR="00B87205" w:rsidRPr="00B87205">
        <w:rPr>
          <w:bCs/>
          <w:sz w:val="23"/>
          <w:szCs w:val="23"/>
        </w:rPr>
        <w:t>mengenai kepentingan Iran dan Indonesia dalam kerjasama minyak dan gas tahun 2016</w:t>
      </w:r>
      <w:r w:rsidRPr="00B87205">
        <w:rPr>
          <w:bCs/>
          <w:i/>
          <w:iCs/>
          <w:sz w:val="23"/>
          <w:szCs w:val="23"/>
        </w:rPr>
        <w:t>.</w:t>
      </w:r>
    </w:p>
    <w:p w:rsidR="00D95EFC" w:rsidRPr="00B87205" w:rsidRDefault="00D95EFC" w:rsidP="00B87205">
      <w:pPr>
        <w:spacing w:after="0" w:line="240" w:lineRule="auto"/>
        <w:jc w:val="both"/>
        <w:rPr>
          <w:rFonts w:ascii="Times New Roman" w:hAnsi="Times New Roman" w:cs="Times New Roman"/>
          <w:b/>
          <w:sz w:val="23"/>
          <w:szCs w:val="23"/>
          <w:lang w:val="en-US"/>
        </w:rPr>
      </w:pPr>
    </w:p>
    <w:p w:rsidR="00A33064" w:rsidRPr="00B87205" w:rsidRDefault="00A463B8" w:rsidP="00B87205">
      <w:pPr>
        <w:spacing w:after="0" w:line="240" w:lineRule="auto"/>
        <w:jc w:val="both"/>
        <w:rPr>
          <w:rFonts w:ascii="Times New Roman" w:hAnsi="Times New Roman" w:cs="Times New Roman"/>
          <w:b/>
          <w:sz w:val="23"/>
          <w:szCs w:val="23"/>
          <w:lang w:val="en-US"/>
        </w:rPr>
      </w:pPr>
      <w:r w:rsidRPr="00B87205">
        <w:rPr>
          <w:rFonts w:ascii="Times New Roman" w:hAnsi="Times New Roman" w:cs="Times New Roman"/>
          <w:b/>
          <w:sz w:val="23"/>
          <w:szCs w:val="23"/>
        </w:rPr>
        <w:t>Hasil Penelitian</w:t>
      </w:r>
    </w:p>
    <w:p w:rsidR="00B87205" w:rsidRPr="00846D87" w:rsidRDefault="00B87205" w:rsidP="00846D87">
      <w:pPr>
        <w:spacing w:after="0" w:line="240" w:lineRule="auto"/>
        <w:contextualSpacing/>
        <w:jc w:val="both"/>
        <w:rPr>
          <w:rFonts w:ascii="Times New Roman" w:hAnsi="Times New Roman" w:cs="Times New Roman"/>
          <w:b/>
          <w:i/>
          <w:sz w:val="23"/>
          <w:szCs w:val="23"/>
        </w:rPr>
      </w:pPr>
      <w:r w:rsidRPr="00846D87">
        <w:rPr>
          <w:rFonts w:ascii="Times New Roman" w:hAnsi="Times New Roman" w:cs="Times New Roman"/>
          <w:b/>
          <w:i/>
          <w:sz w:val="23"/>
          <w:szCs w:val="23"/>
        </w:rPr>
        <w:t>Kepentingan Iran Dalam Kerjasama Minyak dan Gas dengan Indonesia di Tahun 2016</w:t>
      </w:r>
    </w:p>
    <w:p w:rsidR="00B87205" w:rsidRPr="006D1717" w:rsidRDefault="00B87205" w:rsidP="00846D87">
      <w:pPr>
        <w:numPr>
          <w:ilvl w:val="0"/>
          <w:numId w:val="40"/>
        </w:numPr>
        <w:tabs>
          <w:tab w:val="left" w:pos="360"/>
          <w:tab w:val="left" w:pos="720"/>
          <w:tab w:val="left" w:pos="1080"/>
          <w:tab w:val="left" w:pos="1440"/>
        </w:tabs>
        <w:spacing w:after="0" w:line="240" w:lineRule="auto"/>
        <w:ind w:left="0" w:firstLine="0"/>
        <w:contextualSpacing/>
        <w:jc w:val="both"/>
        <w:rPr>
          <w:rFonts w:ascii="Times New Roman" w:hAnsi="Times New Roman" w:cs="Times New Roman"/>
          <w:b/>
          <w:i/>
          <w:sz w:val="23"/>
          <w:szCs w:val="23"/>
        </w:rPr>
      </w:pPr>
      <w:r w:rsidRPr="006D1717">
        <w:rPr>
          <w:rFonts w:ascii="Times New Roman" w:hAnsi="Times New Roman" w:cs="Times New Roman"/>
          <w:b/>
          <w:i/>
          <w:sz w:val="23"/>
          <w:szCs w:val="23"/>
        </w:rPr>
        <w:t>Kepentingan Ekonomi</w:t>
      </w:r>
    </w:p>
    <w:p w:rsidR="00B87205" w:rsidRPr="00B87205" w:rsidRDefault="00846D87" w:rsidP="00846D87">
      <w:pPr>
        <w:tabs>
          <w:tab w:val="left" w:pos="360"/>
          <w:tab w:val="left" w:pos="720"/>
          <w:tab w:val="left" w:pos="1080"/>
          <w:tab w:val="left" w:pos="1440"/>
        </w:tabs>
        <w:spacing w:after="0" w:line="240" w:lineRule="auto"/>
        <w:ind w:left="360" w:hanging="360"/>
        <w:contextualSpacing/>
        <w:jc w:val="both"/>
        <w:rPr>
          <w:rFonts w:ascii="Times New Roman" w:hAnsi="Times New Roman" w:cs="Times New Roman"/>
          <w:sz w:val="23"/>
          <w:szCs w:val="23"/>
          <w:lang w:val="en-ID"/>
        </w:rPr>
      </w:pPr>
      <w:r>
        <w:rPr>
          <w:rFonts w:ascii="Times New Roman" w:hAnsi="Times New Roman" w:cs="Times New Roman"/>
          <w:sz w:val="23"/>
          <w:szCs w:val="23"/>
          <w:lang w:val="en-US"/>
        </w:rPr>
        <w:tab/>
      </w:r>
      <w:r w:rsidR="00B87205" w:rsidRPr="00B87205">
        <w:rPr>
          <w:rFonts w:ascii="Times New Roman" w:hAnsi="Times New Roman" w:cs="Times New Roman"/>
          <w:sz w:val="23"/>
          <w:szCs w:val="23"/>
        </w:rPr>
        <w:t>Sebagai negara yang baru mengalami sanksi ekonomi dari PBB, Amerika Serikat serta Eropa terkait isu nuklir</w:t>
      </w:r>
      <w:r w:rsidR="00B87205" w:rsidRPr="00B87205">
        <w:rPr>
          <w:rFonts w:ascii="Times New Roman" w:hAnsi="Times New Roman" w:cs="Times New Roman"/>
          <w:sz w:val="23"/>
          <w:szCs w:val="23"/>
          <w:lang w:val="en-ID"/>
        </w:rPr>
        <w:t xml:space="preserve">, </w:t>
      </w:r>
      <w:r w:rsidR="00B87205" w:rsidRPr="00B87205">
        <w:rPr>
          <w:rFonts w:ascii="Times New Roman" w:hAnsi="Times New Roman" w:cs="Times New Roman"/>
          <w:sz w:val="23"/>
          <w:szCs w:val="23"/>
        </w:rPr>
        <w:t>Iran</w:t>
      </w:r>
      <w:r w:rsidR="00B87205" w:rsidRPr="00B87205">
        <w:rPr>
          <w:rFonts w:ascii="Times New Roman" w:hAnsi="Times New Roman" w:cs="Times New Roman"/>
          <w:sz w:val="23"/>
          <w:szCs w:val="23"/>
          <w:lang w:val="en-ID"/>
        </w:rPr>
        <w:t xml:space="preserve"> melakukan berbagaistrategi untuk meningkatkan</w:t>
      </w:r>
      <w:r w:rsidR="00B87205" w:rsidRPr="00B87205">
        <w:rPr>
          <w:rFonts w:ascii="Times New Roman" w:hAnsi="Times New Roman" w:cs="Times New Roman"/>
          <w:sz w:val="23"/>
          <w:szCs w:val="23"/>
        </w:rPr>
        <w:t xml:space="preserve"> pertumbuhan ekonominya. Salah satunya </w:t>
      </w:r>
      <w:r w:rsidR="00B87205" w:rsidRPr="00B87205">
        <w:rPr>
          <w:rFonts w:ascii="Times New Roman" w:hAnsi="Times New Roman" w:cs="Times New Roman"/>
          <w:sz w:val="23"/>
          <w:szCs w:val="23"/>
          <w:lang w:val="en-ID"/>
        </w:rPr>
        <w:t xml:space="preserve">mengembangkan </w:t>
      </w:r>
      <w:r w:rsidR="00B87205" w:rsidRPr="00B87205">
        <w:rPr>
          <w:rFonts w:ascii="Times New Roman" w:hAnsi="Times New Roman" w:cs="Times New Roman"/>
          <w:sz w:val="23"/>
          <w:szCs w:val="23"/>
        </w:rPr>
        <w:t xml:space="preserve">di bidang energi yang merupakan elemen fundamental untuk menopang berbagai kegiatan pemerintah dan masyarakat dalam menjalankan roda perekonomian. Maka dari itu penawaran Indonesia di awal tahun 2016 yang ingin menjalin kembali kerjasama kedua negara </w:t>
      </w:r>
      <w:r w:rsidR="00B87205" w:rsidRPr="00B87205">
        <w:rPr>
          <w:rFonts w:ascii="Times New Roman" w:hAnsi="Times New Roman" w:cs="Times New Roman"/>
          <w:sz w:val="23"/>
          <w:szCs w:val="23"/>
          <w:lang w:val="en-ID"/>
        </w:rPr>
        <w:t>menjadi</w:t>
      </w:r>
      <w:r w:rsidR="00B87205" w:rsidRPr="00B87205">
        <w:rPr>
          <w:rFonts w:ascii="Times New Roman" w:hAnsi="Times New Roman" w:cs="Times New Roman"/>
          <w:sz w:val="23"/>
          <w:szCs w:val="23"/>
        </w:rPr>
        <w:t xml:space="preserve"> peluang bagi Iran untuk meningkatkan perekonomian negaranya. Kerjasama yang disepakati kedua negara merupakan kesepakatan di bidang energi yakni minyak dan gas (migas) dalam </w:t>
      </w:r>
      <w:r w:rsidR="00B87205" w:rsidRPr="00B87205">
        <w:rPr>
          <w:rFonts w:ascii="Times New Roman" w:hAnsi="Times New Roman" w:cs="Times New Roman"/>
          <w:i/>
          <w:sz w:val="23"/>
          <w:szCs w:val="23"/>
        </w:rPr>
        <w:t>Memorandum of Understanding</w:t>
      </w:r>
      <w:r w:rsidR="00B87205" w:rsidRPr="00B87205">
        <w:rPr>
          <w:rFonts w:ascii="Times New Roman" w:hAnsi="Times New Roman" w:cs="Times New Roman"/>
          <w:sz w:val="23"/>
          <w:szCs w:val="23"/>
        </w:rPr>
        <w:t xml:space="preserve"> (MoU) Kerjasama di Bidang Hulu dan Hilir Minyak, Gas, Kilang dan Petrokimia yang ditandatangani  secara resmi pada 30 Mei 2016.</w:t>
      </w:r>
    </w:p>
    <w:p w:rsidR="00B87205" w:rsidRPr="00B87205" w:rsidRDefault="00B87205" w:rsidP="00846D87">
      <w:pPr>
        <w:tabs>
          <w:tab w:val="left" w:pos="360"/>
          <w:tab w:val="left" w:pos="720"/>
          <w:tab w:val="left" w:pos="1080"/>
          <w:tab w:val="left" w:pos="1440"/>
        </w:tabs>
        <w:spacing w:after="0" w:line="240" w:lineRule="auto"/>
        <w:contextualSpacing/>
        <w:jc w:val="both"/>
        <w:rPr>
          <w:rFonts w:ascii="Times New Roman" w:hAnsi="Times New Roman" w:cs="Times New Roman"/>
          <w:sz w:val="23"/>
          <w:szCs w:val="23"/>
        </w:rPr>
      </w:pPr>
    </w:p>
    <w:p w:rsidR="00B87205" w:rsidRPr="00B87205" w:rsidRDefault="00846D87" w:rsidP="00846D87">
      <w:pPr>
        <w:tabs>
          <w:tab w:val="left" w:pos="360"/>
          <w:tab w:val="left" w:pos="720"/>
          <w:tab w:val="left" w:pos="1080"/>
          <w:tab w:val="left" w:pos="1440"/>
        </w:tabs>
        <w:spacing w:after="0" w:line="240" w:lineRule="auto"/>
        <w:ind w:left="360" w:hanging="360"/>
        <w:contextualSpacing/>
        <w:jc w:val="both"/>
        <w:rPr>
          <w:rFonts w:ascii="Times New Roman" w:hAnsi="Times New Roman" w:cs="Times New Roman"/>
          <w:sz w:val="23"/>
          <w:szCs w:val="23"/>
          <w:lang w:val="en-ID"/>
        </w:rPr>
      </w:pPr>
      <w:r>
        <w:rPr>
          <w:rFonts w:ascii="Times New Roman" w:hAnsi="Times New Roman" w:cs="Times New Roman"/>
          <w:sz w:val="23"/>
          <w:szCs w:val="23"/>
          <w:lang w:val="en-US"/>
        </w:rPr>
        <w:tab/>
      </w:r>
      <w:r w:rsidR="00B87205" w:rsidRPr="00B87205">
        <w:rPr>
          <w:rFonts w:ascii="Times New Roman" w:hAnsi="Times New Roman" w:cs="Times New Roman"/>
          <w:sz w:val="23"/>
          <w:szCs w:val="23"/>
        </w:rPr>
        <w:t xml:space="preserve">Berdasarkan </w:t>
      </w:r>
      <w:r w:rsidR="00B87205" w:rsidRPr="00B87205">
        <w:rPr>
          <w:rFonts w:ascii="Times New Roman" w:hAnsi="Times New Roman" w:cs="Times New Roman"/>
          <w:sz w:val="23"/>
          <w:szCs w:val="23"/>
          <w:lang w:val="en-ID"/>
        </w:rPr>
        <w:t>MoU 30 Mei 2016 di sepakatikerjasama untukmeng</w:t>
      </w:r>
      <w:r w:rsidR="00B87205" w:rsidRPr="00B87205">
        <w:rPr>
          <w:rFonts w:ascii="Times New Roman" w:hAnsi="Times New Roman" w:cs="Times New Roman"/>
          <w:sz w:val="23"/>
          <w:szCs w:val="23"/>
        </w:rPr>
        <w:t>akuisisi dua blok kilang besar di wilayah Teheran oleh PT. Pertamina</w:t>
      </w:r>
      <w:r w:rsidR="00B87205" w:rsidRPr="00B87205">
        <w:rPr>
          <w:rFonts w:ascii="Times New Roman" w:hAnsi="Times New Roman" w:cs="Times New Roman"/>
          <w:sz w:val="23"/>
          <w:szCs w:val="23"/>
          <w:lang w:val="en-ID"/>
        </w:rPr>
        <w:t xml:space="preserve">. Tujuan dari kerjasama ini </w:t>
      </w:r>
      <w:r w:rsidR="00B87205" w:rsidRPr="00B87205">
        <w:rPr>
          <w:rFonts w:ascii="Times New Roman" w:hAnsi="Times New Roman" w:cs="Times New Roman"/>
          <w:sz w:val="23"/>
          <w:szCs w:val="23"/>
        </w:rPr>
        <w:t xml:space="preserve">untuk meningkatkan perekonomian serta mempererat hubungan kedua negara yang didasari oleh kepentingan bersama.Kerjasama ini juga memberikan keuntungan masing-masing bagi kedua negara. Untuk Indonesia kerjasama ini bertujuan memiliki tenaga-tenaga terampil dalam bidang energi agar dapat mengelola migas Indonesia secara mandiri. Karena pada dasarnya Indonesia juga memiliki sumber daya energi dengan jumlah besar terutama gas, meskipun tidak dapat dibandingkan dengan negara-negara penghasil migas terbesar di dunia seperti Iran dan Arab Saudi. Hanya saja rendahnya pengetahuan dan teknologi </w:t>
      </w:r>
      <w:r w:rsidR="00B87205" w:rsidRPr="00B87205">
        <w:rPr>
          <w:rFonts w:ascii="Times New Roman" w:hAnsi="Times New Roman" w:cs="Times New Roman"/>
          <w:sz w:val="23"/>
          <w:szCs w:val="23"/>
        </w:rPr>
        <w:lastRenderedPageBreak/>
        <w:t>yang dimiliki Indonesia untuk melakukan eksploitasi dan eksplorasi serta pengelolaan hasil bumi terutama migas menjadi salah satu kendala kekurangnya kemampuan Indonesia memaksimalkan hasil produksi. Sehingga masih membutuhkan kerjasama dengan negara lain untuk memenuhi kebutuhan migas nasional salah satunya adalah Iran.  Berbeda dengan Iran yang telah berpengalaman dalam pengelolaan energi bumi masih membutuhkan berbagai informasi dan riset untuk memaksimalkan pengelolaan migas, karena setiap kawasan memiliki pengelolaan hasil bumi yang berbeda-beda.</w:t>
      </w:r>
    </w:p>
    <w:p w:rsidR="00B87205" w:rsidRPr="00B87205" w:rsidRDefault="00B87205" w:rsidP="00846D87">
      <w:pPr>
        <w:tabs>
          <w:tab w:val="left" w:pos="360"/>
          <w:tab w:val="left" w:pos="720"/>
          <w:tab w:val="left" w:pos="1080"/>
          <w:tab w:val="left" w:pos="1440"/>
        </w:tabs>
        <w:spacing w:after="0" w:line="240" w:lineRule="auto"/>
        <w:contextualSpacing/>
        <w:jc w:val="both"/>
        <w:rPr>
          <w:rFonts w:ascii="Times New Roman" w:hAnsi="Times New Roman" w:cs="Times New Roman"/>
          <w:sz w:val="23"/>
          <w:szCs w:val="23"/>
          <w:lang w:val="en-ID"/>
        </w:rPr>
      </w:pPr>
    </w:p>
    <w:p w:rsidR="00B87205" w:rsidRPr="00B87205" w:rsidRDefault="00846D87" w:rsidP="00846D87">
      <w:pPr>
        <w:tabs>
          <w:tab w:val="left" w:pos="360"/>
          <w:tab w:val="left" w:pos="720"/>
          <w:tab w:val="left" w:pos="1080"/>
          <w:tab w:val="left" w:pos="1440"/>
        </w:tabs>
        <w:spacing w:after="0" w:line="240" w:lineRule="auto"/>
        <w:ind w:left="360" w:hanging="360"/>
        <w:contextualSpacing/>
        <w:jc w:val="both"/>
        <w:rPr>
          <w:rFonts w:ascii="Times New Roman" w:hAnsi="Times New Roman" w:cs="Times New Roman"/>
          <w:sz w:val="23"/>
          <w:szCs w:val="23"/>
          <w:lang w:val="en-ID"/>
        </w:rPr>
      </w:pPr>
      <w:r>
        <w:rPr>
          <w:rFonts w:ascii="Times New Roman" w:hAnsi="Times New Roman" w:cs="Times New Roman"/>
          <w:sz w:val="23"/>
          <w:szCs w:val="23"/>
          <w:lang w:val="en-US"/>
        </w:rPr>
        <w:tab/>
      </w:r>
      <w:r w:rsidR="00B87205" w:rsidRPr="00B87205">
        <w:rPr>
          <w:rFonts w:ascii="Times New Roman" w:hAnsi="Times New Roman" w:cs="Times New Roman"/>
          <w:sz w:val="23"/>
          <w:szCs w:val="23"/>
        </w:rPr>
        <w:t>Melalui kerjasama ini Iran</w:t>
      </w:r>
      <w:r w:rsidR="00B87205" w:rsidRPr="00B87205">
        <w:rPr>
          <w:rFonts w:ascii="Times New Roman" w:hAnsi="Times New Roman" w:cs="Times New Roman"/>
          <w:sz w:val="23"/>
          <w:szCs w:val="23"/>
          <w:lang w:val="en-ID"/>
        </w:rPr>
        <w:t xml:space="preserve"> juga</w:t>
      </w:r>
      <w:r w:rsidR="00B87205" w:rsidRPr="00B87205">
        <w:rPr>
          <w:rFonts w:ascii="Times New Roman" w:hAnsi="Times New Roman" w:cs="Times New Roman"/>
          <w:sz w:val="23"/>
          <w:szCs w:val="23"/>
        </w:rPr>
        <w:t xml:space="preserve"> bertujuan untuk semakin meningkatkan pengetahuan tentang pengelolaan energi kawasan Asia Tenggara melalui Indonesiasehingga Iran dapat memaksimalkan pengelolaan migasnya untuk menghasilkan sumber energi yang sesuai dengan standar semua kawasan dan negara. </w:t>
      </w:r>
      <w:r w:rsidR="00B87205" w:rsidRPr="00B87205">
        <w:rPr>
          <w:rFonts w:ascii="Times New Roman" w:hAnsi="Times New Roman" w:cs="Times New Roman"/>
          <w:sz w:val="23"/>
          <w:szCs w:val="23"/>
          <w:lang w:val="en-ID"/>
        </w:rPr>
        <w:t xml:space="preserve">Kerjasama ini juga membantu Iran untuk meningkatkan kesejahteraan perusahanaan-perusahaan lokal di bidang energi. Karena sesuai dengan aturan negara bahwa setiap hasil produksi perusahaan asing yang berada di Iran memiliki kewajiban berbagi hasil termasuk juga dengan Indonesia dari pengelolaan selama 6 bulan akan menjadi bagian perusahaan lokal yang berada di sekitar sumur sebesar 20% dari hasil produksi. Meskipun pembagian yang relatif sedikit dibandingkan dengan perolehan Indonesia tetapi bagi Iran kerjasama ini sangat membantu meningkatkan perekonomian negara. Karena setiap perusahaan lokal yang menerima pembagian hasil akan menjadi stabil secara ekonomi dan beroperasi dengan baik. Keberhasilan produksi dari setiap perusahaan lokal ini berbanding lurus dengan besarnya peluang Iran memiliki sumber energi baru dan menambah produksi negara.  </w:t>
      </w:r>
      <w:r w:rsidR="00B87205" w:rsidRPr="00B87205">
        <w:rPr>
          <w:rFonts w:ascii="Times New Roman" w:hAnsi="Times New Roman" w:cs="Times New Roman"/>
          <w:sz w:val="23"/>
          <w:szCs w:val="23"/>
        </w:rPr>
        <w:t xml:space="preserve">MoU antar kedua negara ini juga mencantumkan mengenai jual beli </w:t>
      </w:r>
      <w:r w:rsidR="00B87205" w:rsidRPr="00B87205">
        <w:rPr>
          <w:rFonts w:ascii="Times New Roman" w:hAnsi="Times New Roman" w:cs="Times New Roman"/>
          <w:sz w:val="23"/>
          <w:szCs w:val="23"/>
          <w:lang w:val="en-ID"/>
        </w:rPr>
        <w:t>mi</w:t>
      </w:r>
      <w:r w:rsidR="00B87205" w:rsidRPr="00B87205">
        <w:rPr>
          <w:rFonts w:ascii="Times New Roman" w:hAnsi="Times New Roman" w:cs="Times New Roman"/>
          <w:sz w:val="23"/>
          <w:szCs w:val="23"/>
        </w:rPr>
        <w:t>ga</w:t>
      </w:r>
      <w:r w:rsidR="00B87205" w:rsidRPr="00B87205">
        <w:rPr>
          <w:rFonts w:ascii="Times New Roman" w:hAnsi="Times New Roman" w:cs="Times New Roman"/>
          <w:sz w:val="23"/>
          <w:szCs w:val="23"/>
          <w:lang w:val="en-ID"/>
        </w:rPr>
        <w:t>s</w:t>
      </w:r>
      <w:r w:rsidR="00B87205" w:rsidRPr="00B87205">
        <w:rPr>
          <w:rFonts w:ascii="Times New Roman" w:hAnsi="Times New Roman" w:cs="Times New Roman"/>
          <w:sz w:val="23"/>
          <w:szCs w:val="23"/>
        </w:rPr>
        <w:t xml:space="preserve">. Kesepakatan ini sangat penting bagi Iran, dimana sejak sanksi ekonomi yang dijatuhkan oleh PBB di tahun 2012 menyebabkan </w:t>
      </w:r>
      <w:r w:rsidR="00B87205" w:rsidRPr="00B87205">
        <w:rPr>
          <w:rFonts w:ascii="Times New Roman" w:hAnsi="Times New Roman" w:cs="Times New Roman"/>
          <w:sz w:val="23"/>
          <w:szCs w:val="23"/>
          <w:lang w:val="en-ID"/>
        </w:rPr>
        <w:t xml:space="preserve">krisis </w:t>
      </w:r>
      <w:r w:rsidR="00B87205" w:rsidRPr="00B87205">
        <w:rPr>
          <w:rFonts w:ascii="Times New Roman" w:hAnsi="Times New Roman" w:cs="Times New Roman"/>
          <w:sz w:val="23"/>
          <w:szCs w:val="23"/>
        </w:rPr>
        <w:t xml:space="preserve">selama 4 tahun. </w:t>
      </w:r>
    </w:p>
    <w:p w:rsidR="00B87205" w:rsidRPr="00B87205" w:rsidRDefault="00B87205" w:rsidP="00846D87">
      <w:pPr>
        <w:tabs>
          <w:tab w:val="left" w:pos="360"/>
          <w:tab w:val="left" w:pos="720"/>
          <w:tab w:val="left" w:pos="1080"/>
          <w:tab w:val="left" w:pos="1440"/>
        </w:tabs>
        <w:spacing w:after="0" w:line="240" w:lineRule="auto"/>
        <w:contextualSpacing/>
        <w:jc w:val="both"/>
        <w:rPr>
          <w:rFonts w:ascii="Times New Roman" w:hAnsi="Times New Roman" w:cs="Times New Roman"/>
          <w:sz w:val="23"/>
          <w:szCs w:val="23"/>
          <w:lang w:val="en-ID"/>
        </w:rPr>
      </w:pPr>
    </w:p>
    <w:p w:rsidR="00B87205" w:rsidRPr="00B87205" w:rsidRDefault="00846D87" w:rsidP="00846D87">
      <w:pPr>
        <w:tabs>
          <w:tab w:val="left" w:pos="360"/>
          <w:tab w:val="left" w:pos="720"/>
          <w:tab w:val="left" w:pos="1080"/>
          <w:tab w:val="left" w:pos="1440"/>
        </w:tabs>
        <w:spacing w:after="0" w:line="240" w:lineRule="auto"/>
        <w:ind w:left="360" w:hanging="360"/>
        <w:contextualSpacing/>
        <w:jc w:val="both"/>
        <w:rPr>
          <w:rFonts w:ascii="Times New Roman" w:hAnsi="Times New Roman" w:cs="Times New Roman"/>
          <w:sz w:val="23"/>
          <w:szCs w:val="23"/>
          <w:lang w:val="en-ID"/>
        </w:rPr>
      </w:pPr>
      <w:r>
        <w:rPr>
          <w:rFonts w:ascii="Times New Roman" w:hAnsi="Times New Roman" w:cs="Times New Roman"/>
          <w:sz w:val="23"/>
          <w:szCs w:val="23"/>
          <w:lang w:val="en-ID"/>
        </w:rPr>
        <w:tab/>
      </w:r>
      <w:r w:rsidR="00B87205" w:rsidRPr="00B87205">
        <w:rPr>
          <w:rFonts w:ascii="Times New Roman" w:hAnsi="Times New Roman" w:cs="Times New Roman"/>
          <w:sz w:val="23"/>
          <w:szCs w:val="23"/>
          <w:lang w:val="en-ID"/>
        </w:rPr>
        <w:t>Kerjasama jual beli migas ini selain dimanfaatkan Iran sebagai sumber pemasukan dana baru juga menjadi peluang untuk meningkatkan perekonomian Iran dengan menawarkan peningkatan kerjasama kedua negara di sektor lain seperti miyak industri, perbankan,listrik, aspal dan bahan bangunan.</w:t>
      </w:r>
      <w:r w:rsidR="00B87205" w:rsidRPr="00B87205">
        <w:rPr>
          <w:rFonts w:ascii="Times New Roman" w:hAnsi="Times New Roman" w:cs="Times New Roman"/>
          <w:sz w:val="23"/>
          <w:szCs w:val="23"/>
          <w:lang w:eastAsia="id-ID"/>
        </w:rPr>
        <w:t xml:space="preserve">Ide peningkatan tersebut sangat diterima oleh pemerintah Indonesia, melalui kunjungan yang dilakukan  </w:t>
      </w:r>
      <w:r w:rsidR="00B87205" w:rsidRPr="00B87205">
        <w:rPr>
          <w:rFonts w:ascii="Times New Roman" w:hAnsi="Times New Roman" w:cs="Times New Roman"/>
          <w:spacing w:val="2"/>
          <w:sz w:val="23"/>
          <w:szCs w:val="23"/>
        </w:rPr>
        <w:t>Presiden Joko Widodo ke Iran pada 14 Desember 2016 disertai Menteri Koordinator Perekonomian Darmin Nasution, Menteri Sekretaris Negara Pratikno, Menteri Luar Negeri Retno Marsudi, Menteri Energi dan Sumber Daya Mineral Ignasius Jonan, Kepala Badan Koordinasi Penanaman Modal Thomas Lembong, serta Ketua Otoritas Jasa Keuangan Muliaman Hadad</w:t>
      </w:r>
      <w:r w:rsidR="00B87205" w:rsidRPr="00B87205">
        <w:rPr>
          <w:rFonts w:ascii="Times New Roman" w:hAnsi="Times New Roman" w:cs="Times New Roman"/>
          <w:color w:val="333333"/>
          <w:spacing w:val="2"/>
          <w:sz w:val="23"/>
          <w:szCs w:val="23"/>
        </w:rPr>
        <w:t>.</w:t>
      </w:r>
      <w:r w:rsidR="00B87205" w:rsidRPr="00B87205">
        <w:rPr>
          <w:rFonts w:ascii="Times New Roman" w:hAnsi="Times New Roman" w:cs="Times New Roman"/>
          <w:iCs/>
          <w:sz w:val="23"/>
          <w:szCs w:val="23"/>
          <w:lang w:eastAsia="id-ID"/>
        </w:rPr>
        <w:t xml:space="preserve"> Iran dan Indonesia sepakat </w:t>
      </w:r>
      <w:r w:rsidR="00B87205" w:rsidRPr="00B87205">
        <w:rPr>
          <w:rFonts w:ascii="Times New Roman" w:hAnsi="Times New Roman" w:cs="Times New Roman"/>
          <w:sz w:val="23"/>
          <w:szCs w:val="23"/>
          <w:lang w:eastAsia="id-ID"/>
        </w:rPr>
        <w:t xml:space="preserve">menandatangani </w:t>
      </w:r>
      <w:r w:rsidR="00B87205" w:rsidRPr="00B87205">
        <w:rPr>
          <w:rFonts w:ascii="Times New Roman" w:hAnsi="Times New Roman" w:cs="Times New Roman"/>
          <w:i/>
          <w:iCs/>
          <w:sz w:val="23"/>
          <w:szCs w:val="23"/>
          <w:lang w:eastAsia="id-ID"/>
        </w:rPr>
        <w:t>Agreed Minutes of the 12th Session of Joint Commission on Economic and Trade Cooperation between the Republic of Indonesia and the Islamic Republic of Iran</w:t>
      </w:r>
      <w:r w:rsidR="00B87205" w:rsidRPr="00B87205">
        <w:rPr>
          <w:rFonts w:ascii="Times New Roman" w:hAnsi="Times New Roman" w:cs="Times New Roman"/>
          <w:sz w:val="23"/>
          <w:szCs w:val="23"/>
          <w:lang w:eastAsia="id-ID"/>
        </w:rPr>
        <w:t> </w:t>
      </w:r>
      <w:r w:rsidR="00B87205" w:rsidRPr="00B87205">
        <w:rPr>
          <w:rFonts w:ascii="Times New Roman" w:hAnsi="Times New Roman" w:cs="Times New Roman"/>
          <w:sz w:val="23"/>
          <w:szCs w:val="23"/>
          <w:lang w:val="en-ID" w:eastAsia="id-ID"/>
        </w:rPr>
        <w:t xml:space="preserve">di Hotel Espinas Palace, Teheran Iran. Beberapa kesepakatan kerjasama antara Indonesia-Iran diantaranya: </w:t>
      </w:r>
    </w:p>
    <w:p w:rsidR="00B87205" w:rsidRPr="00B87205" w:rsidRDefault="00B87205" w:rsidP="00846D87">
      <w:pPr>
        <w:pStyle w:val="ListParagraph"/>
        <w:numPr>
          <w:ilvl w:val="0"/>
          <w:numId w:val="42"/>
        </w:numPr>
        <w:tabs>
          <w:tab w:val="left" w:pos="360"/>
          <w:tab w:val="left" w:pos="720"/>
          <w:tab w:val="left" w:pos="1080"/>
          <w:tab w:val="left" w:pos="1440"/>
        </w:tabs>
        <w:spacing w:after="0" w:line="240" w:lineRule="auto"/>
        <w:jc w:val="both"/>
        <w:rPr>
          <w:rFonts w:ascii="Times New Roman" w:hAnsi="Times New Roman" w:cs="Times New Roman"/>
          <w:sz w:val="23"/>
          <w:szCs w:val="23"/>
          <w:lang w:val="en-ID"/>
        </w:rPr>
      </w:pPr>
      <w:r w:rsidRPr="00B87205">
        <w:rPr>
          <w:rFonts w:ascii="Times New Roman" w:hAnsi="Times New Roman" w:cs="Times New Roman"/>
          <w:sz w:val="23"/>
          <w:szCs w:val="23"/>
          <w:lang w:eastAsia="id-ID"/>
        </w:rPr>
        <w:t>MOU</w:t>
      </w:r>
      <w:r w:rsidRPr="00B87205">
        <w:rPr>
          <w:rFonts w:ascii="Times New Roman" w:hAnsi="Times New Roman" w:cs="Times New Roman"/>
          <w:sz w:val="23"/>
          <w:szCs w:val="23"/>
          <w:lang w:val="en-ID" w:eastAsia="id-ID"/>
        </w:rPr>
        <w:t xml:space="preserve"> (</w:t>
      </w:r>
      <w:r w:rsidRPr="00B87205">
        <w:rPr>
          <w:rFonts w:ascii="Times New Roman" w:hAnsi="Times New Roman" w:cs="Times New Roman"/>
          <w:i/>
          <w:sz w:val="23"/>
          <w:szCs w:val="23"/>
          <w:lang w:val="en-ID" w:eastAsia="id-ID"/>
        </w:rPr>
        <w:t>Memorandum of Undertstanding)</w:t>
      </w:r>
      <w:r w:rsidRPr="00B87205">
        <w:rPr>
          <w:rFonts w:ascii="Times New Roman" w:hAnsi="Times New Roman" w:cs="Times New Roman"/>
          <w:sz w:val="23"/>
          <w:szCs w:val="23"/>
          <w:lang w:eastAsia="id-ID"/>
        </w:rPr>
        <w:t xml:space="preserve"> mengenai Ekstradisi </w:t>
      </w:r>
      <w:r w:rsidRPr="00B87205">
        <w:rPr>
          <w:rFonts w:ascii="Times New Roman" w:hAnsi="Times New Roman" w:cs="Times New Roman"/>
          <w:sz w:val="23"/>
          <w:szCs w:val="23"/>
          <w:lang w:val="en-ID" w:eastAsia="id-ID"/>
        </w:rPr>
        <w:t xml:space="preserve">dan </w:t>
      </w:r>
      <w:r w:rsidRPr="00B87205">
        <w:rPr>
          <w:rFonts w:ascii="Times New Roman" w:hAnsi="Times New Roman" w:cs="Times New Roman"/>
          <w:i/>
          <w:sz w:val="23"/>
          <w:szCs w:val="23"/>
          <w:lang w:eastAsia="id-ID"/>
        </w:rPr>
        <w:t>Mutual Legal Asisstance</w:t>
      </w:r>
      <w:r w:rsidRPr="00B87205">
        <w:rPr>
          <w:rFonts w:ascii="Times New Roman" w:hAnsi="Times New Roman" w:cs="Times New Roman"/>
          <w:sz w:val="23"/>
          <w:szCs w:val="23"/>
          <w:lang w:val="en-ID" w:eastAsia="id-ID"/>
        </w:rPr>
        <w:t xml:space="preserve"> (MLA) yang</w:t>
      </w:r>
      <w:r w:rsidRPr="00B87205">
        <w:rPr>
          <w:rFonts w:ascii="Times New Roman" w:hAnsi="Times New Roman" w:cs="Times New Roman"/>
          <w:sz w:val="23"/>
          <w:szCs w:val="23"/>
          <w:lang w:eastAsia="id-ID"/>
        </w:rPr>
        <w:t xml:space="preserve"> dit</w:t>
      </w:r>
      <w:r w:rsidRPr="00B87205">
        <w:rPr>
          <w:rFonts w:ascii="Times New Roman" w:hAnsi="Times New Roman" w:cs="Times New Roman"/>
          <w:sz w:val="23"/>
          <w:szCs w:val="23"/>
          <w:lang w:val="en-ID" w:eastAsia="id-ID"/>
        </w:rPr>
        <w:t>andatangani</w:t>
      </w:r>
      <w:r w:rsidRPr="00B87205">
        <w:rPr>
          <w:rFonts w:ascii="Times New Roman" w:hAnsi="Times New Roman" w:cs="Times New Roman"/>
          <w:sz w:val="23"/>
          <w:szCs w:val="23"/>
          <w:lang w:eastAsia="id-ID"/>
        </w:rPr>
        <w:t xml:space="preserve"> oleh Menteri Luar Negeri RI Retno Marsudi dan Menteri Kehakiman Iran. </w:t>
      </w:r>
    </w:p>
    <w:p w:rsidR="00B87205" w:rsidRPr="00B87205" w:rsidRDefault="00B87205" w:rsidP="00846D87">
      <w:pPr>
        <w:pStyle w:val="ListParagraph"/>
        <w:numPr>
          <w:ilvl w:val="0"/>
          <w:numId w:val="42"/>
        </w:numPr>
        <w:tabs>
          <w:tab w:val="left" w:pos="360"/>
          <w:tab w:val="left" w:pos="720"/>
          <w:tab w:val="left" w:pos="1080"/>
          <w:tab w:val="left" w:pos="1440"/>
        </w:tabs>
        <w:spacing w:after="0" w:line="240" w:lineRule="auto"/>
        <w:jc w:val="both"/>
        <w:rPr>
          <w:rFonts w:ascii="Times New Roman" w:hAnsi="Times New Roman" w:cs="Times New Roman"/>
          <w:sz w:val="23"/>
          <w:szCs w:val="23"/>
          <w:lang w:val="en-ID"/>
        </w:rPr>
      </w:pPr>
      <w:r w:rsidRPr="00B87205">
        <w:rPr>
          <w:rFonts w:ascii="Times New Roman" w:hAnsi="Times New Roman" w:cs="Times New Roman"/>
          <w:sz w:val="23"/>
          <w:szCs w:val="23"/>
          <w:lang w:val="en-ID"/>
        </w:rPr>
        <w:lastRenderedPageBreak/>
        <w:t xml:space="preserve">Kerjasama di bidang </w:t>
      </w:r>
      <w:r w:rsidRPr="00B87205">
        <w:rPr>
          <w:rFonts w:ascii="Times New Roman" w:hAnsi="Times New Roman" w:cs="Times New Roman"/>
          <w:sz w:val="23"/>
          <w:szCs w:val="23"/>
        </w:rPr>
        <w:t xml:space="preserve">kelistrikan </w:t>
      </w:r>
      <w:r w:rsidRPr="00B87205">
        <w:rPr>
          <w:rFonts w:ascii="Times New Roman" w:hAnsi="Times New Roman" w:cs="Times New Roman"/>
          <w:sz w:val="23"/>
          <w:szCs w:val="23"/>
          <w:lang w:val="en-ID"/>
        </w:rPr>
        <w:t xml:space="preserve">kedua negara sepakat menandatangani </w:t>
      </w:r>
      <w:r w:rsidRPr="00B87205">
        <w:rPr>
          <w:rFonts w:ascii="Times New Roman" w:hAnsi="Times New Roman" w:cs="Times New Roman"/>
          <w:sz w:val="23"/>
          <w:szCs w:val="23"/>
        </w:rPr>
        <w:t xml:space="preserve">MoU </w:t>
      </w:r>
      <w:r w:rsidRPr="00B87205">
        <w:rPr>
          <w:rFonts w:ascii="Times New Roman" w:hAnsi="Times New Roman" w:cs="Times New Roman"/>
          <w:sz w:val="23"/>
          <w:szCs w:val="23"/>
          <w:lang w:val="en-ID"/>
        </w:rPr>
        <w:t xml:space="preserve">yang ditandatangi oleh </w:t>
      </w:r>
      <w:r w:rsidRPr="00B87205">
        <w:rPr>
          <w:rFonts w:ascii="Times New Roman" w:hAnsi="Times New Roman" w:cs="Times New Roman"/>
          <w:sz w:val="23"/>
          <w:szCs w:val="23"/>
        </w:rPr>
        <w:t>Menteri ESDM</w:t>
      </w:r>
      <w:r w:rsidRPr="00B87205">
        <w:rPr>
          <w:rFonts w:ascii="Times New Roman" w:hAnsi="Times New Roman" w:cs="Times New Roman"/>
          <w:sz w:val="23"/>
          <w:szCs w:val="23"/>
          <w:lang w:val="en-ID"/>
        </w:rPr>
        <w:t xml:space="preserve"> (Energi Sumber Daya Mineral)</w:t>
      </w:r>
      <w:r w:rsidRPr="00B87205">
        <w:rPr>
          <w:rFonts w:ascii="Times New Roman" w:hAnsi="Times New Roman" w:cs="Times New Roman"/>
          <w:sz w:val="23"/>
          <w:szCs w:val="23"/>
        </w:rPr>
        <w:t xml:space="preserve"> Ignasius Jonan </w:t>
      </w:r>
      <w:r w:rsidRPr="00B87205">
        <w:rPr>
          <w:rFonts w:ascii="Times New Roman" w:hAnsi="Times New Roman" w:cs="Times New Roman"/>
          <w:sz w:val="23"/>
          <w:szCs w:val="23"/>
          <w:lang w:val="en-ID"/>
        </w:rPr>
        <w:t xml:space="preserve">wakil dari Indonesia dengan </w:t>
      </w:r>
      <w:r w:rsidRPr="00B87205">
        <w:rPr>
          <w:rFonts w:ascii="Times New Roman" w:hAnsi="Times New Roman" w:cs="Times New Roman"/>
          <w:sz w:val="23"/>
          <w:szCs w:val="23"/>
        </w:rPr>
        <w:t>Kementerian Energi Republik Islam Iran</w:t>
      </w:r>
      <w:r w:rsidRPr="00B87205">
        <w:rPr>
          <w:rFonts w:ascii="Times New Roman" w:hAnsi="Times New Roman" w:cs="Times New Roman"/>
          <w:sz w:val="23"/>
          <w:szCs w:val="23"/>
          <w:lang w:val="en-ID"/>
        </w:rPr>
        <w:t>. Kedua negara sepakat akan memulai proses kerjasama pada pertengahan tahun 2017</w:t>
      </w:r>
      <w:r w:rsidRPr="00B87205">
        <w:rPr>
          <w:rFonts w:ascii="Times New Roman" w:hAnsi="Times New Roman" w:cs="Times New Roman"/>
          <w:sz w:val="23"/>
          <w:szCs w:val="23"/>
          <w:shd w:val="clear" w:color="auto" w:fill="FFFFFF"/>
        </w:rPr>
        <w:t>.</w:t>
      </w:r>
    </w:p>
    <w:p w:rsidR="00B87205" w:rsidRPr="00B87205" w:rsidRDefault="00B87205" w:rsidP="00846D87">
      <w:pPr>
        <w:pStyle w:val="ListParagraph"/>
        <w:numPr>
          <w:ilvl w:val="0"/>
          <w:numId w:val="42"/>
        </w:numPr>
        <w:tabs>
          <w:tab w:val="left" w:pos="360"/>
          <w:tab w:val="left" w:pos="720"/>
          <w:tab w:val="left" w:pos="1080"/>
          <w:tab w:val="left" w:pos="1440"/>
        </w:tabs>
        <w:spacing w:after="0" w:line="240" w:lineRule="auto"/>
        <w:jc w:val="both"/>
        <w:rPr>
          <w:rFonts w:ascii="Times New Roman" w:hAnsi="Times New Roman" w:cs="Times New Roman"/>
          <w:sz w:val="23"/>
          <w:szCs w:val="23"/>
          <w:lang w:val="en-ID"/>
        </w:rPr>
      </w:pPr>
      <w:r w:rsidRPr="00B87205">
        <w:rPr>
          <w:rFonts w:ascii="Times New Roman" w:hAnsi="Times New Roman" w:cs="Times New Roman"/>
          <w:sz w:val="23"/>
          <w:szCs w:val="23"/>
          <w:lang w:val="en-ID"/>
        </w:rPr>
        <w:t>K</w:t>
      </w:r>
      <w:r w:rsidRPr="00B87205">
        <w:rPr>
          <w:rFonts w:ascii="Times New Roman" w:hAnsi="Times New Roman" w:cs="Times New Roman"/>
          <w:sz w:val="23"/>
          <w:szCs w:val="23"/>
        </w:rPr>
        <w:t xml:space="preserve">erjasama </w:t>
      </w:r>
      <w:r w:rsidRPr="00B87205">
        <w:rPr>
          <w:rFonts w:ascii="Times New Roman" w:hAnsi="Times New Roman" w:cs="Times New Roman"/>
          <w:sz w:val="23"/>
          <w:szCs w:val="23"/>
          <w:lang w:val="en-ID"/>
        </w:rPr>
        <w:t>i</w:t>
      </w:r>
      <w:r w:rsidRPr="00B87205">
        <w:rPr>
          <w:rFonts w:ascii="Times New Roman" w:hAnsi="Times New Roman" w:cs="Times New Roman"/>
          <w:sz w:val="23"/>
          <w:szCs w:val="23"/>
        </w:rPr>
        <w:t>nvestasi</w:t>
      </w:r>
      <w:r w:rsidRPr="00B87205">
        <w:rPr>
          <w:rFonts w:ascii="Times New Roman" w:hAnsi="Times New Roman" w:cs="Times New Roman"/>
          <w:sz w:val="23"/>
          <w:szCs w:val="23"/>
          <w:lang w:val="en-ID"/>
        </w:rPr>
        <w:t xml:space="preserve"> antara Iran dengan Indonesia yang </w:t>
      </w:r>
      <w:r w:rsidRPr="00B87205">
        <w:rPr>
          <w:rFonts w:ascii="Times New Roman" w:hAnsi="Times New Roman" w:cs="Times New Roman"/>
          <w:sz w:val="23"/>
          <w:szCs w:val="23"/>
        </w:rPr>
        <w:t xml:space="preserve">ditandangani oleh </w:t>
      </w:r>
      <w:r w:rsidRPr="00B87205">
        <w:rPr>
          <w:rFonts w:ascii="Times New Roman" w:hAnsi="Times New Roman" w:cs="Times New Roman"/>
          <w:sz w:val="23"/>
          <w:szCs w:val="23"/>
          <w:lang w:val="en-ID"/>
        </w:rPr>
        <w:t>k</w:t>
      </w:r>
      <w:r w:rsidRPr="00B87205">
        <w:rPr>
          <w:rFonts w:ascii="Times New Roman" w:hAnsi="Times New Roman" w:cs="Times New Roman"/>
          <w:sz w:val="23"/>
          <w:szCs w:val="23"/>
        </w:rPr>
        <w:t>epala BKPM</w:t>
      </w:r>
      <w:r w:rsidRPr="00B87205">
        <w:rPr>
          <w:rFonts w:ascii="Times New Roman" w:hAnsi="Times New Roman" w:cs="Times New Roman"/>
          <w:sz w:val="23"/>
          <w:szCs w:val="23"/>
          <w:lang w:val="en-ID"/>
        </w:rPr>
        <w:t xml:space="preserve"> (Badan Koordinasi Penanam Modal) Indonesia, Thomas Lembong dengan </w:t>
      </w:r>
      <w:r w:rsidRPr="00B87205">
        <w:rPr>
          <w:rFonts w:ascii="Times New Roman" w:hAnsi="Times New Roman" w:cs="Times New Roman"/>
          <w:i/>
          <w:sz w:val="23"/>
          <w:szCs w:val="23"/>
        </w:rPr>
        <w:t>Supreme Leader</w:t>
      </w:r>
      <w:r w:rsidRPr="00B87205">
        <w:rPr>
          <w:rFonts w:ascii="Times New Roman" w:hAnsi="Times New Roman" w:cs="Times New Roman"/>
          <w:sz w:val="23"/>
          <w:szCs w:val="23"/>
        </w:rPr>
        <w:t xml:space="preserve"> (Pemimpin Agung) Iran Ayatollah Seyed Ali Khameinei di </w:t>
      </w:r>
      <w:r w:rsidRPr="00B87205">
        <w:rPr>
          <w:rFonts w:ascii="Times New Roman" w:hAnsi="Times New Roman" w:cs="Times New Roman"/>
          <w:sz w:val="23"/>
          <w:szCs w:val="23"/>
          <w:lang w:val="en-ID"/>
        </w:rPr>
        <w:t>Iran</w:t>
      </w:r>
      <w:r w:rsidRPr="00B87205">
        <w:rPr>
          <w:rFonts w:ascii="Times New Roman" w:hAnsi="Times New Roman" w:cs="Times New Roman"/>
          <w:color w:val="222222"/>
          <w:sz w:val="23"/>
          <w:szCs w:val="23"/>
        </w:rPr>
        <w:t>.</w:t>
      </w:r>
    </w:p>
    <w:p w:rsidR="00B87205" w:rsidRPr="00B87205" w:rsidRDefault="00B87205" w:rsidP="00846D87">
      <w:pPr>
        <w:pStyle w:val="ListParagraph"/>
        <w:tabs>
          <w:tab w:val="left" w:pos="360"/>
          <w:tab w:val="left" w:pos="720"/>
          <w:tab w:val="left" w:pos="1080"/>
          <w:tab w:val="left" w:pos="1440"/>
        </w:tabs>
        <w:spacing w:after="0" w:line="240" w:lineRule="auto"/>
        <w:ind w:left="0"/>
        <w:jc w:val="both"/>
        <w:rPr>
          <w:rFonts w:ascii="Times New Roman" w:hAnsi="Times New Roman" w:cs="Times New Roman"/>
          <w:sz w:val="23"/>
          <w:szCs w:val="23"/>
          <w:lang w:val="en-ID"/>
        </w:rPr>
      </w:pPr>
    </w:p>
    <w:p w:rsidR="00B87205" w:rsidRDefault="00846D87" w:rsidP="00846D87">
      <w:pPr>
        <w:pStyle w:val="ListParagraph"/>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lang w:val="en-ID"/>
        </w:rPr>
      </w:pPr>
      <w:r>
        <w:rPr>
          <w:rFonts w:ascii="Times New Roman" w:hAnsi="Times New Roman" w:cs="Times New Roman"/>
          <w:sz w:val="23"/>
          <w:szCs w:val="23"/>
          <w:lang w:val="en-ID"/>
        </w:rPr>
        <w:tab/>
      </w:r>
      <w:r w:rsidR="00B87205" w:rsidRPr="00B87205">
        <w:rPr>
          <w:rFonts w:ascii="Times New Roman" w:hAnsi="Times New Roman" w:cs="Times New Roman"/>
          <w:sz w:val="23"/>
          <w:szCs w:val="23"/>
          <w:lang w:val="en-ID"/>
        </w:rPr>
        <w:t xml:space="preserve">Meningkatnya kerjasama antara Iran dengan Indoensia juga berbanding lurus dengan meningkatkanya nilai perdagangan kedua negara. Terlihat di tahun awal tahun 2012 pemasukan Iran masih bernilai tinggi yaitu 1.256.171,6 US$ yang terdiri dari perdagangan energi dan non-energi. Akan tetapi sejak pertengahan 2012 mulai mengalami akibat dari sanksi ekonomi yang dijatuhkan oleh PBB terkait  isu nuklir. </w:t>
      </w:r>
    </w:p>
    <w:p w:rsidR="00B87205" w:rsidRPr="00B87205" w:rsidRDefault="00B87205" w:rsidP="00846D87">
      <w:pPr>
        <w:pStyle w:val="NormalWeb"/>
        <w:shd w:val="clear" w:color="auto" w:fill="FFFFFF"/>
        <w:tabs>
          <w:tab w:val="left" w:pos="360"/>
          <w:tab w:val="left" w:pos="720"/>
          <w:tab w:val="left" w:pos="1080"/>
          <w:tab w:val="left" w:pos="1440"/>
        </w:tabs>
        <w:spacing w:before="0" w:beforeAutospacing="0" w:after="0" w:afterAutospacing="0"/>
        <w:jc w:val="center"/>
        <w:rPr>
          <w:b/>
          <w:sz w:val="23"/>
          <w:szCs w:val="23"/>
          <w:lang w:val="en-ID"/>
        </w:rPr>
      </w:pPr>
      <w:r w:rsidRPr="00B87205">
        <w:rPr>
          <w:b/>
          <w:sz w:val="23"/>
          <w:szCs w:val="23"/>
          <w:lang w:val="en-ID"/>
        </w:rPr>
        <w:t>Tabel. 1 Perdagangan Iran dengan Indonesia 2012 -2016</w:t>
      </w:r>
    </w:p>
    <w:tbl>
      <w:tblPr>
        <w:tblW w:w="8423" w:type="dxa"/>
        <w:tblInd w:w="435" w:type="dxa"/>
        <w:tblLayout w:type="fixed"/>
        <w:tblLook w:val="04A0"/>
      </w:tblPr>
      <w:tblGrid>
        <w:gridCol w:w="1526"/>
        <w:gridCol w:w="1526"/>
        <w:gridCol w:w="1399"/>
        <w:gridCol w:w="1272"/>
        <w:gridCol w:w="1272"/>
        <w:gridCol w:w="1428"/>
      </w:tblGrid>
      <w:tr w:rsidR="00B87205" w:rsidRPr="00B87205" w:rsidTr="00C40B26">
        <w:trPr>
          <w:trHeight w:val="526"/>
        </w:trPr>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7205" w:rsidRPr="00B87205" w:rsidRDefault="00B87205" w:rsidP="00021AD0">
            <w:pPr>
              <w:tabs>
                <w:tab w:val="left" w:pos="360"/>
                <w:tab w:val="left" w:pos="720"/>
                <w:tab w:val="left" w:pos="1080"/>
                <w:tab w:val="left" w:pos="1440"/>
              </w:tabs>
              <w:spacing w:after="0" w:line="240" w:lineRule="auto"/>
              <w:jc w:val="center"/>
              <w:rPr>
                <w:rFonts w:ascii="Times New Roman" w:hAnsi="Times New Roman" w:cs="Times New Roman"/>
                <w:b/>
                <w:bCs/>
                <w:sz w:val="23"/>
                <w:szCs w:val="23"/>
              </w:rPr>
            </w:pPr>
            <w:r w:rsidRPr="00B87205">
              <w:rPr>
                <w:rFonts w:ascii="Times New Roman" w:hAnsi="Times New Roman" w:cs="Times New Roman"/>
                <w:b/>
                <w:bCs/>
                <w:sz w:val="23"/>
                <w:szCs w:val="23"/>
              </w:rPr>
              <w:t>Uraian</w:t>
            </w: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7205" w:rsidRPr="00B87205" w:rsidRDefault="00B87205" w:rsidP="00021AD0">
            <w:pPr>
              <w:tabs>
                <w:tab w:val="left" w:pos="360"/>
                <w:tab w:val="left" w:pos="720"/>
                <w:tab w:val="left" w:pos="1080"/>
                <w:tab w:val="left" w:pos="1440"/>
              </w:tabs>
              <w:spacing w:after="0" w:line="240" w:lineRule="auto"/>
              <w:jc w:val="center"/>
              <w:rPr>
                <w:rFonts w:ascii="Times New Roman" w:hAnsi="Times New Roman" w:cs="Times New Roman"/>
                <w:b/>
                <w:bCs/>
                <w:sz w:val="23"/>
                <w:szCs w:val="23"/>
              </w:rPr>
            </w:pPr>
            <w:r w:rsidRPr="00B87205">
              <w:rPr>
                <w:rFonts w:ascii="Times New Roman" w:hAnsi="Times New Roman" w:cs="Times New Roman"/>
                <w:b/>
                <w:bCs/>
                <w:sz w:val="23"/>
                <w:szCs w:val="23"/>
              </w:rPr>
              <w:t>2012</w:t>
            </w:r>
          </w:p>
        </w:tc>
        <w:tc>
          <w:tcPr>
            <w:tcW w:w="13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7205" w:rsidRPr="00B87205" w:rsidRDefault="00B87205" w:rsidP="00021AD0">
            <w:pPr>
              <w:tabs>
                <w:tab w:val="left" w:pos="360"/>
                <w:tab w:val="left" w:pos="720"/>
                <w:tab w:val="left" w:pos="1080"/>
                <w:tab w:val="left" w:pos="1440"/>
              </w:tabs>
              <w:spacing w:after="0" w:line="240" w:lineRule="auto"/>
              <w:jc w:val="center"/>
              <w:rPr>
                <w:rFonts w:ascii="Times New Roman" w:hAnsi="Times New Roman" w:cs="Times New Roman"/>
                <w:b/>
                <w:bCs/>
                <w:sz w:val="23"/>
                <w:szCs w:val="23"/>
              </w:rPr>
            </w:pPr>
            <w:r w:rsidRPr="00B87205">
              <w:rPr>
                <w:rFonts w:ascii="Times New Roman" w:hAnsi="Times New Roman" w:cs="Times New Roman"/>
                <w:b/>
                <w:bCs/>
                <w:sz w:val="23"/>
                <w:szCs w:val="23"/>
              </w:rPr>
              <w:t>2013</w:t>
            </w: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7205" w:rsidRPr="00B87205" w:rsidRDefault="00B87205" w:rsidP="00021AD0">
            <w:pPr>
              <w:tabs>
                <w:tab w:val="left" w:pos="360"/>
                <w:tab w:val="left" w:pos="720"/>
                <w:tab w:val="left" w:pos="1080"/>
                <w:tab w:val="left" w:pos="1440"/>
              </w:tabs>
              <w:spacing w:after="0" w:line="240" w:lineRule="auto"/>
              <w:jc w:val="center"/>
              <w:rPr>
                <w:rFonts w:ascii="Times New Roman" w:hAnsi="Times New Roman" w:cs="Times New Roman"/>
                <w:b/>
                <w:bCs/>
                <w:sz w:val="23"/>
                <w:szCs w:val="23"/>
              </w:rPr>
            </w:pPr>
            <w:r w:rsidRPr="00B87205">
              <w:rPr>
                <w:rFonts w:ascii="Times New Roman" w:hAnsi="Times New Roman" w:cs="Times New Roman"/>
                <w:b/>
                <w:bCs/>
                <w:sz w:val="23"/>
                <w:szCs w:val="23"/>
              </w:rPr>
              <w:t>2014</w:t>
            </w: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7205" w:rsidRPr="00B87205" w:rsidRDefault="00B87205" w:rsidP="00021AD0">
            <w:pPr>
              <w:tabs>
                <w:tab w:val="left" w:pos="360"/>
                <w:tab w:val="left" w:pos="720"/>
                <w:tab w:val="left" w:pos="1080"/>
                <w:tab w:val="left" w:pos="1440"/>
              </w:tabs>
              <w:spacing w:after="0" w:line="240" w:lineRule="auto"/>
              <w:jc w:val="center"/>
              <w:rPr>
                <w:rFonts w:ascii="Times New Roman" w:hAnsi="Times New Roman" w:cs="Times New Roman"/>
                <w:b/>
                <w:bCs/>
                <w:sz w:val="23"/>
                <w:szCs w:val="23"/>
              </w:rPr>
            </w:pPr>
            <w:r w:rsidRPr="00B87205">
              <w:rPr>
                <w:rFonts w:ascii="Times New Roman" w:hAnsi="Times New Roman" w:cs="Times New Roman"/>
                <w:b/>
                <w:bCs/>
                <w:sz w:val="23"/>
                <w:szCs w:val="23"/>
              </w:rPr>
              <w:t>2015</w:t>
            </w:r>
          </w:p>
        </w:tc>
        <w:tc>
          <w:tcPr>
            <w:tcW w:w="14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7205" w:rsidRPr="00B87205" w:rsidRDefault="00B87205" w:rsidP="00021AD0">
            <w:pPr>
              <w:tabs>
                <w:tab w:val="left" w:pos="360"/>
                <w:tab w:val="left" w:pos="720"/>
                <w:tab w:val="left" w:pos="1080"/>
                <w:tab w:val="left" w:pos="1440"/>
              </w:tabs>
              <w:spacing w:after="0" w:line="240" w:lineRule="auto"/>
              <w:jc w:val="center"/>
              <w:rPr>
                <w:rFonts w:ascii="Times New Roman" w:hAnsi="Times New Roman" w:cs="Times New Roman"/>
                <w:b/>
                <w:bCs/>
                <w:sz w:val="23"/>
                <w:szCs w:val="23"/>
              </w:rPr>
            </w:pPr>
            <w:r w:rsidRPr="00B87205">
              <w:rPr>
                <w:rFonts w:ascii="Times New Roman" w:hAnsi="Times New Roman" w:cs="Times New Roman"/>
                <w:b/>
                <w:bCs/>
                <w:sz w:val="23"/>
                <w:szCs w:val="23"/>
              </w:rPr>
              <w:t>2016</w:t>
            </w:r>
          </w:p>
        </w:tc>
      </w:tr>
      <w:tr w:rsidR="00B87205" w:rsidRPr="00B87205" w:rsidTr="00C40B26">
        <w:trPr>
          <w:trHeight w:val="526"/>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B87205" w:rsidRPr="00B87205" w:rsidRDefault="00B87205" w:rsidP="00846D87">
            <w:pPr>
              <w:tabs>
                <w:tab w:val="left" w:pos="360"/>
                <w:tab w:val="left" w:pos="720"/>
                <w:tab w:val="left" w:pos="1080"/>
                <w:tab w:val="left" w:pos="1440"/>
              </w:tabs>
              <w:spacing w:after="0" w:line="240" w:lineRule="auto"/>
              <w:jc w:val="both"/>
              <w:rPr>
                <w:rFonts w:ascii="Times New Roman" w:hAnsi="Times New Roman" w:cs="Times New Roman"/>
                <w:b/>
                <w:bCs/>
                <w:sz w:val="23"/>
                <w:szCs w:val="23"/>
              </w:rPr>
            </w:pPr>
          </w:p>
        </w:tc>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B87205" w:rsidRPr="00B87205" w:rsidRDefault="00B87205" w:rsidP="00846D87">
            <w:pPr>
              <w:tabs>
                <w:tab w:val="left" w:pos="360"/>
                <w:tab w:val="left" w:pos="720"/>
                <w:tab w:val="left" w:pos="1080"/>
                <w:tab w:val="left" w:pos="1440"/>
              </w:tabs>
              <w:spacing w:after="0" w:line="240" w:lineRule="auto"/>
              <w:jc w:val="both"/>
              <w:rPr>
                <w:rFonts w:ascii="Times New Roman" w:hAnsi="Times New Roman" w:cs="Times New Roman"/>
                <w:b/>
                <w:bCs/>
                <w:sz w:val="23"/>
                <w:szCs w:val="23"/>
              </w:rPr>
            </w:pPr>
          </w:p>
        </w:tc>
        <w:tc>
          <w:tcPr>
            <w:tcW w:w="1399" w:type="dxa"/>
            <w:vMerge/>
            <w:tcBorders>
              <w:top w:val="single" w:sz="4" w:space="0" w:color="000000"/>
              <w:left w:val="single" w:sz="4" w:space="0" w:color="000000"/>
              <w:bottom w:val="single" w:sz="4" w:space="0" w:color="000000"/>
              <w:right w:val="single" w:sz="4" w:space="0" w:color="000000"/>
            </w:tcBorders>
            <w:vAlign w:val="center"/>
            <w:hideMark/>
          </w:tcPr>
          <w:p w:rsidR="00B87205" w:rsidRPr="00B87205" w:rsidRDefault="00B87205" w:rsidP="00846D87">
            <w:pPr>
              <w:tabs>
                <w:tab w:val="left" w:pos="360"/>
                <w:tab w:val="left" w:pos="720"/>
                <w:tab w:val="left" w:pos="1080"/>
                <w:tab w:val="left" w:pos="1440"/>
              </w:tabs>
              <w:spacing w:after="0" w:line="240" w:lineRule="auto"/>
              <w:jc w:val="both"/>
              <w:rPr>
                <w:rFonts w:ascii="Times New Roman" w:hAnsi="Times New Roman" w:cs="Times New Roman"/>
                <w:b/>
                <w:bCs/>
                <w:sz w:val="23"/>
                <w:szCs w:val="23"/>
              </w:rPr>
            </w:pPr>
          </w:p>
        </w:tc>
        <w:tc>
          <w:tcPr>
            <w:tcW w:w="1272" w:type="dxa"/>
            <w:vMerge/>
            <w:tcBorders>
              <w:top w:val="single" w:sz="4" w:space="0" w:color="000000"/>
              <w:left w:val="single" w:sz="4" w:space="0" w:color="000000"/>
              <w:bottom w:val="single" w:sz="4" w:space="0" w:color="000000"/>
              <w:right w:val="single" w:sz="4" w:space="0" w:color="000000"/>
            </w:tcBorders>
            <w:vAlign w:val="center"/>
            <w:hideMark/>
          </w:tcPr>
          <w:p w:rsidR="00B87205" w:rsidRPr="00B87205" w:rsidRDefault="00B87205" w:rsidP="00846D87">
            <w:pPr>
              <w:tabs>
                <w:tab w:val="left" w:pos="360"/>
                <w:tab w:val="left" w:pos="720"/>
                <w:tab w:val="left" w:pos="1080"/>
                <w:tab w:val="left" w:pos="1440"/>
              </w:tabs>
              <w:spacing w:after="0" w:line="240" w:lineRule="auto"/>
              <w:jc w:val="both"/>
              <w:rPr>
                <w:rFonts w:ascii="Times New Roman" w:hAnsi="Times New Roman" w:cs="Times New Roman"/>
                <w:b/>
                <w:bCs/>
                <w:sz w:val="23"/>
                <w:szCs w:val="23"/>
              </w:rPr>
            </w:pPr>
          </w:p>
        </w:tc>
        <w:tc>
          <w:tcPr>
            <w:tcW w:w="1272" w:type="dxa"/>
            <w:vMerge/>
            <w:tcBorders>
              <w:top w:val="single" w:sz="4" w:space="0" w:color="000000"/>
              <w:left w:val="single" w:sz="4" w:space="0" w:color="000000"/>
              <w:bottom w:val="single" w:sz="4" w:space="0" w:color="000000"/>
              <w:right w:val="single" w:sz="4" w:space="0" w:color="000000"/>
            </w:tcBorders>
            <w:vAlign w:val="center"/>
            <w:hideMark/>
          </w:tcPr>
          <w:p w:rsidR="00B87205" w:rsidRPr="00B87205" w:rsidRDefault="00B87205" w:rsidP="00846D87">
            <w:pPr>
              <w:tabs>
                <w:tab w:val="left" w:pos="360"/>
                <w:tab w:val="left" w:pos="720"/>
                <w:tab w:val="left" w:pos="1080"/>
                <w:tab w:val="left" w:pos="1440"/>
              </w:tabs>
              <w:spacing w:after="0" w:line="240" w:lineRule="auto"/>
              <w:jc w:val="both"/>
              <w:rPr>
                <w:rFonts w:ascii="Times New Roman" w:hAnsi="Times New Roman" w:cs="Times New Roman"/>
                <w:b/>
                <w:bCs/>
                <w:sz w:val="23"/>
                <w:szCs w:val="23"/>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B87205" w:rsidRPr="00B87205" w:rsidRDefault="00B87205" w:rsidP="00846D87">
            <w:pPr>
              <w:tabs>
                <w:tab w:val="left" w:pos="360"/>
                <w:tab w:val="left" w:pos="720"/>
                <w:tab w:val="left" w:pos="1080"/>
                <w:tab w:val="left" w:pos="1440"/>
              </w:tabs>
              <w:spacing w:after="0" w:line="240" w:lineRule="auto"/>
              <w:jc w:val="both"/>
              <w:rPr>
                <w:rFonts w:ascii="Times New Roman" w:hAnsi="Times New Roman" w:cs="Times New Roman"/>
                <w:b/>
                <w:bCs/>
                <w:sz w:val="23"/>
                <w:szCs w:val="23"/>
              </w:rPr>
            </w:pPr>
          </w:p>
        </w:tc>
      </w:tr>
      <w:tr w:rsidR="00B87205" w:rsidRPr="00B87205" w:rsidTr="00C40B26">
        <w:trPr>
          <w:trHeight w:val="154"/>
        </w:trPr>
        <w:tc>
          <w:tcPr>
            <w:tcW w:w="1526" w:type="dxa"/>
            <w:tcBorders>
              <w:top w:val="nil"/>
              <w:left w:val="single" w:sz="4" w:space="0" w:color="000000"/>
              <w:bottom w:val="single" w:sz="4" w:space="0" w:color="000000"/>
              <w:right w:val="single" w:sz="4" w:space="0" w:color="000000"/>
            </w:tcBorders>
            <w:shd w:val="clear" w:color="auto" w:fill="auto"/>
            <w:vAlign w:val="bottom"/>
            <w:hideMark/>
          </w:tcPr>
          <w:p w:rsidR="00B87205" w:rsidRPr="00B87205" w:rsidRDefault="00B87205" w:rsidP="00846D87">
            <w:pPr>
              <w:tabs>
                <w:tab w:val="left" w:pos="360"/>
                <w:tab w:val="left" w:pos="720"/>
                <w:tab w:val="left" w:pos="1080"/>
                <w:tab w:val="left" w:pos="1440"/>
              </w:tabs>
              <w:spacing w:after="0" w:line="240" w:lineRule="auto"/>
              <w:jc w:val="both"/>
              <w:rPr>
                <w:rFonts w:ascii="Times New Roman" w:hAnsi="Times New Roman" w:cs="Times New Roman"/>
                <w:sz w:val="23"/>
                <w:szCs w:val="23"/>
              </w:rPr>
            </w:pPr>
            <w:r w:rsidRPr="00B87205">
              <w:rPr>
                <w:rFonts w:ascii="Times New Roman" w:hAnsi="Times New Roman" w:cs="Times New Roman"/>
                <w:sz w:val="23"/>
                <w:szCs w:val="23"/>
              </w:rPr>
              <w:t>Total Perdagangan</w:t>
            </w:r>
          </w:p>
        </w:tc>
        <w:tc>
          <w:tcPr>
            <w:tcW w:w="1526" w:type="dxa"/>
            <w:tcBorders>
              <w:top w:val="nil"/>
              <w:left w:val="nil"/>
              <w:bottom w:val="single" w:sz="4" w:space="0" w:color="000000"/>
              <w:right w:val="single" w:sz="4" w:space="0" w:color="000000"/>
            </w:tcBorders>
            <w:shd w:val="clear" w:color="auto" w:fill="auto"/>
            <w:vAlign w:val="bottom"/>
            <w:hideMark/>
          </w:tcPr>
          <w:p w:rsidR="00B87205" w:rsidRPr="00B87205" w:rsidRDefault="00B87205" w:rsidP="00846D87">
            <w:pPr>
              <w:tabs>
                <w:tab w:val="left" w:pos="360"/>
                <w:tab w:val="left" w:pos="720"/>
                <w:tab w:val="left" w:pos="1080"/>
                <w:tab w:val="left" w:pos="1440"/>
              </w:tabs>
              <w:spacing w:after="0" w:line="240" w:lineRule="auto"/>
              <w:jc w:val="both"/>
              <w:rPr>
                <w:rFonts w:ascii="Times New Roman" w:hAnsi="Times New Roman" w:cs="Times New Roman"/>
                <w:sz w:val="23"/>
                <w:szCs w:val="23"/>
              </w:rPr>
            </w:pPr>
            <w:r w:rsidRPr="00B87205">
              <w:rPr>
                <w:rFonts w:ascii="Times New Roman" w:hAnsi="Times New Roman" w:cs="Times New Roman"/>
                <w:sz w:val="23"/>
                <w:szCs w:val="23"/>
              </w:rPr>
              <w:t>1.256.171,10</w:t>
            </w:r>
          </w:p>
        </w:tc>
        <w:tc>
          <w:tcPr>
            <w:tcW w:w="1399" w:type="dxa"/>
            <w:tcBorders>
              <w:top w:val="nil"/>
              <w:left w:val="nil"/>
              <w:bottom w:val="single" w:sz="4" w:space="0" w:color="000000"/>
              <w:right w:val="single" w:sz="4" w:space="0" w:color="000000"/>
            </w:tcBorders>
            <w:shd w:val="clear" w:color="auto" w:fill="auto"/>
            <w:vAlign w:val="bottom"/>
            <w:hideMark/>
          </w:tcPr>
          <w:p w:rsidR="00B87205" w:rsidRPr="00B87205" w:rsidRDefault="00B87205" w:rsidP="00846D87">
            <w:pPr>
              <w:tabs>
                <w:tab w:val="left" w:pos="360"/>
                <w:tab w:val="left" w:pos="720"/>
                <w:tab w:val="left" w:pos="1080"/>
                <w:tab w:val="left" w:pos="1440"/>
              </w:tabs>
              <w:spacing w:after="0" w:line="240" w:lineRule="auto"/>
              <w:jc w:val="both"/>
              <w:rPr>
                <w:rFonts w:ascii="Times New Roman" w:hAnsi="Times New Roman" w:cs="Times New Roman"/>
                <w:sz w:val="23"/>
                <w:szCs w:val="23"/>
              </w:rPr>
            </w:pPr>
            <w:r w:rsidRPr="00B87205">
              <w:rPr>
                <w:rFonts w:ascii="Times New Roman" w:hAnsi="Times New Roman" w:cs="Times New Roman"/>
                <w:sz w:val="23"/>
                <w:szCs w:val="23"/>
              </w:rPr>
              <w:t>568.403,60</w:t>
            </w:r>
          </w:p>
        </w:tc>
        <w:tc>
          <w:tcPr>
            <w:tcW w:w="1272" w:type="dxa"/>
            <w:tcBorders>
              <w:top w:val="nil"/>
              <w:left w:val="nil"/>
              <w:bottom w:val="single" w:sz="4" w:space="0" w:color="000000"/>
              <w:right w:val="single" w:sz="4" w:space="0" w:color="000000"/>
            </w:tcBorders>
            <w:shd w:val="clear" w:color="auto" w:fill="auto"/>
            <w:vAlign w:val="bottom"/>
            <w:hideMark/>
          </w:tcPr>
          <w:p w:rsidR="00B87205" w:rsidRPr="00B87205" w:rsidRDefault="00B87205" w:rsidP="00846D87">
            <w:pPr>
              <w:tabs>
                <w:tab w:val="left" w:pos="360"/>
                <w:tab w:val="left" w:pos="720"/>
                <w:tab w:val="left" w:pos="1080"/>
                <w:tab w:val="left" w:pos="1440"/>
              </w:tabs>
              <w:spacing w:after="0" w:line="240" w:lineRule="auto"/>
              <w:jc w:val="both"/>
              <w:rPr>
                <w:rFonts w:ascii="Times New Roman" w:hAnsi="Times New Roman" w:cs="Times New Roman"/>
                <w:sz w:val="23"/>
                <w:szCs w:val="23"/>
              </w:rPr>
            </w:pPr>
            <w:r w:rsidRPr="00B87205">
              <w:rPr>
                <w:rFonts w:ascii="Times New Roman" w:hAnsi="Times New Roman" w:cs="Times New Roman"/>
                <w:sz w:val="23"/>
                <w:szCs w:val="23"/>
              </w:rPr>
              <w:t>448.660,00</w:t>
            </w:r>
          </w:p>
        </w:tc>
        <w:tc>
          <w:tcPr>
            <w:tcW w:w="1272" w:type="dxa"/>
            <w:tcBorders>
              <w:top w:val="nil"/>
              <w:left w:val="nil"/>
              <w:bottom w:val="single" w:sz="4" w:space="0" w:color="000000"/>
              <w:right w:val="single" w:sz="4" w:space="0" w:color="000000"/>
            </w:tcBorders>
            <w:shd w:val="clear" w:color="auto" w:fill="auto"/>
            <w:vAlign w:val="bottom"/>
            <w:hideMark/>
          </w:tcPr>
          <w:p w:rsidR="00B87205" w:rsidRPr="00B87205" w:rsidRDefault="00B87205" w:rsidP="00846D87">
            <w:pPr>
              <w:tabs>
                <w:tab w:val="left" w:pos="360"/>
                <w:tab w:val="left" w:pos="720"/>
                <w:tab w:val="left" w:pos="1080"/>
                <w:tab w:val="left" w:pos="1440"/>
              </w:tabs>
              <w:spacing w:after="0" w:line="240" w:lineRule="auto"/>
              <w:jc w:val="both"/>
              <w:rPr>
                <w:rFonts w:ascii="Times New Roman" w:hAnsi="Times New Roman" w:cs="Times New Roman"/>
                <w:sz w:val="23"/>
                <w:szCs w:val="23"/>
              </w:rPr>
            </w:pPr>
            <w:r w:rsidRPr="00B87205">
              <w:rPr>
                <w:rFonts w:ascii="Times New Roman" w:hAnsi="Times New Roman" w:cs="Times New Roman"/>
                <w:sz w:val="23"/>
                <w:szCs w:val="23"/>
              </w:rPr>
              <w:t>273.093,80</w:t>
            </w:r>
          </w:p>
        </w:tc>
        <w:tc>
          <w:tcPr>
            <w:tcW w:w="1428" w:type="dxa"/>
            <w:tcBorders>
              <w:top w:val="nil"/>
              <w:left w:val="nil"/>
              <w:bottom w:val="single" w:sz="4" w:space="0" w:color="000000"/>
              <w:right w:val="single" w:sz="4" w:space="0" w:color="000000"/>
            </w:tcBorders>
            <w:shd w:val="clear" w:color="auto" w:fill="auto"/>
            <w:vAlign w:val="bottom"/>
            <w:hideMark/>
          </w:tcPr>
          <w:p w:rsidR="00B87205" w:rsidRPr="00B87205" w:rsidRDefault="00B87205" w:rsidP="00846D87">
            <w:pPr>
              <w:tabs>
                <w:tab w:val="left" w:pos="360"/>
                <w:tab w:val="left" w:pos="720"/>
                <w:tab w:val="left" w:pos="1080"/>
                <w:tab w:val="left" w:pos="1440"/>
              </w:tabs>
              <w:spacing w:after="0" w:line="240" w:lineRule="auto"/>
              <w:jc w:val="both"/>
              <w:rPr>
                <w:rFonts w:ascii="Times New Roman" w:hAnsi="Times New Roman" w:cs="Times New Roman"/>
                <w:sz w:val="23"/>
                <w:szCs w:val="23"/>
              </w:rPr>
            </w:pPr>
            <w:r w:rsidRPr="00B87205">
              <w:rPr>
                <w:rFonts w:ascii="Times New Roman" w:hAnsi="Times New Roman" w:cs="Times New Roman"/>
                <w:sz w:val="23"/>
                <w:szCs w:val="23"/>
              </w:rPr>
              <w:t>338.599,50</w:t>
            </w:r>
          </w:p>
        </w:tc>
      </w:tr>
      <w:tr w:rsidR="00B87205" w:rsidRPr="00B87205" w:rsidTr="00C40B26">
        <w:trPr>
          <w:trHeight w:val="154"/>
        </w:trPr>
        <w:tc>
          <w:tcPr>
            <w:tcW w:w="1526" w:type="dxa"/>
            <w:tcBorders>
              <w:top w:val="nil"/>
              <w:left w:val="single" w:sz="4" w:space="0" w:color="000000"/>
              <w:bottom w:val="single" w:sz="4" w:space="0" w:color="000000"/>
              <w:right w:val="single" w:sz="4" w:space="0" w:color="000000"/>
            </w:tcBorders>
            <w:shd w:val="clear" w:color="auto" w:fill="auto"/>
            <w:vAlign w:val="bottom"/>
            <w:hideMark/>
          </w:tcPr>
          <w:p w:rsidR="00B87205" w:rsidRPr="00B87205" w:rsidRDefault="00B87205" w:rsidP="00846D87">
            <w:pPr>
              <w:tabs>
                <w:tab w:val="left" w:pos="360"/>
                <w:tab w:val="left" w:pos="720"/>
                <w:tab w:val="left" w:pos="1080"/>
                <w:tab w:val="left" w:pos="1440"/>
              </w:tabs>
              <w:spacing w:after="0" w:line="240" w:lineRule="auto"/>
              <w:jc w:val="both"/>
              <w:rPr>
                <w:rFonts w:ascii="Times New Roman" w:hAnsi="Times New Roman" w:cs="Times New Roman"/>
                <w:sz w:val="23"/>
                <w:szCs w:val="23"/>
              </w:rPr>
            </w:pPr>
            <w:r w:rsidRPr="00B87205">
              <w:rPr>
                <w:rFonts w:ascii="Times New Roman" w:hAnsi="Times New Roman" w:cs="Times New Roman"/>
                <w:sz w:val="23"/>
                <w:szCs w:val="23"/>
              </w:rPr>
              <w:t>Energi</w:t>
            </w:r>
          </w:p>
        </w:tc>
        <w:tc>
          <w:tcPr>
            <w:tcW w:w="1526" w:type="dxa"/>
            <w:tcBorders>
              <w:top w:val="nil"/>
              <w:left w:val="nil"/>
              <w:bottom w:val="single" w:sz="4" w:space="0" w:color="000000"/>
              <w:right w:val="single" w:sz="4" w:space="0" w:color="000000"/>
            </w:tcBorders>
            <w:shd w:val="clear" w:color="auto" w:fill="auto"/>
            <w:vAlign w:val="bottom"/>
            <w:hideMark/>
          </w:tcPr>
          <w:p w:rsidR="00B87205" w:rsidRPr="00B87205" w:rsidRDefault="00B87205" w:rsidP="00846D87">
            <w:pPr>
              <w:tabs>
                <w:tab w:val="left" w:pos="360"/>
                <w:tab w:val="left" w:pos="720"/>
                <w:tab w:val="left" w:pos="1080"/>
                <w:tab w:val="left" w:pos="1440"/>
              </w:tabs>
              <w:spacing w:after="0" w:line="240" w:lineRule="auto"/>
              <w:jc w:val="both"/>
              <w:rPr>
                <w:rFonts w:ascii="Times New Roman" w:hAnsi="Times New Roman" w:cs="Times New Roman"/>
                <w:sz w:val="23"/>
                <w:szCs w:val="23"/>
              </w:rPr>
            </w:pPr>
            <w:r w:rsidRPr="00B87205">
              <w:rPr>
                <w:rFonts w:ascii="Times New Roman" w:hAnsi="Times New Roman" w:cs="Times New Roman"/>
                <w:sz w:val="23"/>
                <w:szCs w:val="23"/>
              </w:rPr>
              <w:t>569.591,80</w:t>
            </w:r>
          </w:p>
        </w:tc>
        <w:tc>
          <w:tcPr>
            <w:tcW w:w="1399" w:type="dxa"/>
            <w:tcBorders>
              <w:top w:val="nil"/>
              <w:left w:val="nil"/>
              <w:bottom w:val="single" w:sz="4" w:space="0" w:color="000000"/>
              <w:right w:val="single" w:sz="4" w:space="0" w:color="000000"/>
            </w:tcBorders>
            <w:shd w:val="clear" w:color="auto" w:fill="auto"/>
            <w:vAlign w:val="bottom"/>
            <w:hideMark/>
          </w:tcPr>
          <w:p w:rsidR="00B87205" w:rsidRPr="00B87205" w:rsidRDefault="00B87205" w:rsidP="00846D87">
            <w:pPr>
              <w:tabs>
                <w:tab w:val="left" w:pos="360"/>
                <w:tab w:val="left" w:pos="720"/>
                <w:tab w:val="left" w:pos="1080"/>
                <w:tab w:val="left" w:pos="1440"/>
              </w:tabs>
              <w:spacing w:after="0" w:line="240" w:lineRule="auto"/>
              <w:jc w:val="both"/>
              <w:rPr>
                <w:rFonts w:ascii="Times New Roman" w:hAnsi="Times New Roman" w:cs="Times New Roman"/>
                <w:sz w:val="23"/>
                <w:szCs w:val="23"/>
              </w:rPr>
            </w:pPr>
            <w:r w:rsidRPr="00B87205">
              <w:rPr>
                <w:rFonts w:ascii="Times New Roman" w:hAnsi="Times New Roman" w:cs="Times New Roman"/>
                <w:sz w:val="23"/>
                <w:szCs w:val="23"/>
              </w:rPr>
              <w:t>21.898,20</w:t>
            </w:r>
          </w:p>
        </w:tc>
        <w:tc>
          <w:tcPr>
            <w:tcW w:w="1272" w:type="dxa"/>
            <w:tcBorders>
              <w:top w:val="nil"/>
              <w:left w:val="nil"/>
              <w:bottom w:val="single" w:sz="4" w:space="0" w:color="000000"/>
              <w:right w:val="single" w:sz="4" w:space="0" w:color="000000"/>
            </w:tcBorders>
            <w:shd w:val="clear" w:color="auto" w:fill="auto"/>
            <w:vAlign w:val="bottom"/>
            <w:hideMark/>
          </w:tcPr>
          <w:p w:rsidR="00B87205" w:rsidRPr="00B87205" w:rsidRDefault="00B87205" w:rsidP="00846D87">
            <w:pPr>
              <w:tabs>
                <w:tab w:val="left" w:pos="360"/>
                <w:tab w:val="left" w:pos="720"/>
                <w:tab w:val="left" w:pos="1080"/>
                <w:tab w:val="left" w:pos="1440"/>
              </w:tabs>
              <w:spacing w:after="0" w:line="240" w:lineRule="auto"/>
              <w:jc w:val="both"/>
              <w:rPr>
                <w:rFonts w:ascii="Times New Roman" w:hAnsi="Times New Roman" w:cs="Times New Roman"/>
                <w:sz w:val="23"/>
                <w:szCs w:val="23"/>
              </w:rPr>
            </w:pPr>
            <w:r w:rsidRPr="00B87205">
              <w:rPr>
                <w:rFonts w:ascii="Times New Roman" w:hAnsi="Times New Roman" w:cs="Times New Roman"/>
                <w:sz w:val="23"/>
                <w:szCs w:val="23"/>
              </w:rPr>
              <w:t>25.136,50</w:t>
            </w:r>
          </w:p>
        </w:tc>
        <w:tc>
          <w:tcPr>
            <w:tcW w:w="1272" w:type="dxa"/>
            <w:tcBorders>
              <w:top w:val="nil"/>
              <w:left w:val="nil"/>
              <w:bottom w:val="single" w:sz="4" w:space="0" w:color="000000"/>
              <w:right w:val="single" w:sz="4" w:space="0" w:color="000000"/>
            </w:tcBorders>
            <w:shd w:val="clear" w:color="auto" w:fill="auto"/>
            <w:vAlign w:val="bottom"/>
            <w:hideMark/>
          </w:tcPr>
          <w:p w:rsidR="00B87205" w:rsidRPr="00B87205" w:rsidRDefault="00B87205" w:rsidP="00846D87">
            <w:pPr>
              <w:tabs>
                <w:tab w:val="left" w:pos="360"/>
                <w:tab w:val="left" w:pos="720"/>
                <w:tab w:val="left" w:pos="1080"/>
                <w:tab w:val="left" w:pos="1440"/>
              </w:tabs>
              <w:spacing w:after="0" w:line="240" w:lineRule="auto"/>
              <w:jc w:val="both"/>
              <w:rPr>
                <w:rFonts w:ascii="Times New Roman" w:hAnsi="Times New Roman" w:cs="Times New Roman"/>
                <w:sz w:val="23"/>
                <w:szCs w:val="23"/>
              </w:rPr>
            </w:pPr>
            <w:r w:rsidRPr="00B87205">
              <w:rPr>
                <w:rFonts w:ascii="Times New Roman" w:hAnsi="Times New Roman" w:cs="Times New Roman"/>
                <w:sz w:val="23"/>
                <w:szCs w:val="23"/>
              </w:rPr>
              <w:t>18.035,30</w:t>
            </w:r>
          </w:p>
        </w:tc>
        <w:tc>
          <w:tcPr>
            <w:tcW w:w="1428" w:type="dxa"/>
            <w:tcBorders>
              <w:top w:val="nil"/>
              <w:left w:val="nil"/>
              <w:bottom w:val="single" w:sz="4" w:space="0" w:color="000000"/>
              <w:right w:val="single" w:sz="4" w:space="0" w:color="000000"/>
            </w:tcBorders>
            <w:shd w:val="clear" w:color="auto" w:fill="auto"/>
            <w:vAlign w:val="bottom"/>
            <w:hideMark/>
          </w:tcPr>
          <w:p w:rsidR="00B87205" w:rsidRPr="00B87205" w:rsidRDefault="00B87205" w:rsidP="00846D87">
            <w:pPr>
              <w:tabs>
                <w:tab w:val="left" w:pos="360"/>
                <w:tab w:val="left" w:pos="720"/>
                <w:tab w:val="left" w:pos="1080"/>
                <w:tab w:val="left" w:pos="1440"/>
              </w:tabs>
              <w:spacing w:after="0" w:line="240" w:lineRule="auto"/>
              <w:jc w:val="both"/>
              <w:rPr>
                <w:rFonts w:ascii="Times New Roman" w:hAnsi="Times New Roman" w:cs="Times New Roman"/>
                <w:sz w:val="23"/>
                <w:szCs w:val="23"/>
              </w:rPr>
            </w:pPr>
            <w:r w:rsidRPr="00B87205">
              <w:rPr>
                <w:rFonts w:ascii="Times New Roman" w:hAnsi="Times New Roman" w:cs="Times New Roman"/>
                <w:sz w:val="23"/>
                <w:szCs w:val="23"/>
              </w:rPr>
              <w:t>75.312,80</w:t>
            </w:r>
          </w:p>
        </w:tc>
      </w:tr>
      <w:tr w:rsidR="00B87205" w:rsidRPr="00B87205" w:rsidTr="00C40B26">
        <w:trPr>
          <w:trHeight w:val="154"/>
        </w:trPr>
        <w:tc>
          <w:tcPr>
            <w:tcW w:w="1526" w:type="dxa"/>
            <w:tcBorders>
              <w:top w:val="nil"/>
              <w:left w:val="single" w:sz="4" w:space="0" w:color="000000"/>
              <w:bottom w:val="single" w:sz="4" w:space="0" w:color="000000"/>
              <w:right w:val="single" w:sz="4" w:space="0" w:color="000000"/>
            </w:tcBorders>
            <w:shd w:val="clear" w:color="auto" w:fill="auto"/>
            <w:vAlign w:val="bottom"/>
            <w:hideMark/>
          </w:tcPr>
          <w:p w:rsidR="00B87205" w:rsidRPr="00B87205" w:rsidRDefault="00B87205" w:rsidP="00846D87">
            <w:pPr>
              <w:tabs>
                <w:tab w:val="left" w:pos="360"/>
                <w:tab w:val="left" w:pos="720"/>
                <w:tab w:val="left" w:pos="1080"/>
                <w:tab w:val="left" w:pos="1440"/>
              </w:tabs>
              <w:spacing w:after="0" w:line="240" w:lineRule="auto"/>
              <w:jc w:val="both"/>
              <w:rPr>
                <w:rFonts w:ascii="Times New Roman" w:hAnsi="Times New Roman" w:cs="Times New Roman"/>
                <w:sz w:val="23"/>
                <w:szCs w:val="23"/>
              </w:rPr>
            </w:pPr>
            <w:r w:rsidRPr="00B87205">
              <w:rPr>
                <w:rFonts w:ascii="Times New Roman" w:hAnsi="Times New Roman" w:cs="Times New Roman"/>
                <w:sz w:val="23"/>
                <w:szCs w:val="23"/>
              </w:rPr>
              <w:t>NON  Energi</w:t>
            </w:r>
          </w:p>
        </w:tc>
        <w:tc>
          <w:tcPr>
            <w:tcW w:w="1526" w:type="dxa"/>
            <w:tcBorders>
              <w:top w:val="nil"/>
              <w:left w:val="nil"/>
              <w:bottom w:val="single" w:sz="4" w:space="0" w:color="000000"/>
              <w:right w:val="single" w:sz="4" w:space="0" w:color="000000"/>
            </w:tcBorders>
            <w:shd w:val="clear" w:color="auto" w:fill="auto"/>
            <w:vAlign w:val="bottom"/>
            <w:hideMark/>
          </w:tcPr>
          <w:p w:rsidR="00B87205" w:rsidRPr="00B87205" w:rsidRDefault="00B87205" w:rsidP="00846D87">
            <w:pPr>
              <w:tabs>
                <w:tab w:val="left" w:pos="360"/>
                <w:tab w:val="left" w:pos="720"/>
                <w:tab w:val="left" w:pos="1080"/>
                <w:tab w:val="left" w:pos="1440"/>
              </w:tabs>
              <w:spacing w:after="0" w:line="240" w:lineRule="auto"/>
              <w:jc w:val="both"/>
              <w:rPr>
                <w:rFonts w:ascii="Times New Roman" w:hAnsi="Times New Roman" w:cs="Times New Roman"/>
                <w:sz w:val="23"/>
                <w:szCs w:val="23"/>
              </w:rPr>
            </w:pPr>
            <w:r w:rsidRPr="00B87205">
              <w:rPr>
                <w:rFonts w:ascii="Times New Roman" w:hAnsi="Times New Roman" w:cs="Times New Roman"/>
                <w:sz w:val="23"/>
                <w:szCs w:val="23"/>
              </w:rPr>
              <w:t>686.579,20</w:t>
            </w:r>
          </w:p>
        </w:tc>
        <w:tc>
          <w:tcPr>
            <w:tcW w:w="1399" w:type="dxa"/>
            <w:tcBorders>
              <w:top w:val="nil"/>
              <w:left w:val="nil"/>
              <w:bottom w:val="single" w:sz="4" w:space="0" w:color="000000"/>
              <w:right w:val="single" w:sz="4" w:space="0" w:color="000000"/>
            </w:tcBorders>
            <w:shd w:val="clear" w:color="auto" w:fill="auto"/>
            <w:vAlign w:val="bottom"/>
            <w:hideMark/>
          </w:tcPr>
          <w:p w:rsidR="00B87205" w:rsidRPr="00B87205" w:rsidRDefault="00B87205" w:rsidP="00846D87">
            <w:pPr>
              <w:tabs>
                <w:tab w:val="left" w:pos="360"/>
                <w:tab w:val="left" w:pos="720"/>
                <w:tab w:val="left" w:pos="1080"/>
                <w:tab w:val="left" w:pos="1440"/>
              </w:tabs>
              <w:spacing w:after="0" w:line="240" w:lineRule="auto"/>
              <w:jc w:val="both"/>
              <w:rPr>
                <w:rFonts w:ascii="Times New Roman" w:hAnsi="Times New Roman" w:cs="Times New Roman"/>
                <w:sz w:val="23"/>
                <w:szCs w:val="23"/>
              </w:rPr>
            </w:pPr>
            <w:r w:rsidRPr="00B87205">
              <w:rPr>
                <w:rFonts w:ascii="Times New Roman" w:hAnsi="Times New Roman" w:cs="Times New Roman"/>
                <w:sz w:val="23"/>
                <w:szCs w:val="23"/>
              </w:rPr>
              <w:t>546.505,40</w:t>
            </w:r>
          </w:p>
        </w:tc>
        <w:tc>
          <w:tcPr>
            <w:tcW w:w="1272" w:type="dxa"/>
            <w:tcBorders>
              <w:top w:val="nil"/>
              <w:left w:val="nil"/>
              <w:bottom w:val="single" w:sz="4" w:space="0" w:color="000000"/>
              <w:right w:val="single" w:sz="4" w:space="0" w:color="000000"/>
            </w:tcBorders>
            <w:shd w:val="clear" w:color="auto" w:fill="auto"/>
            <w:vAlign w:val="bottom"/>
            <w:hideMark/>
          </w:tcPr>
          <w:p w:rsidR="00B87205" w:rsidRPr="00B87205" w:rsidRDefault="00B87205" w:rsidP="00846D87">
            <w:pPr>
              <w:tabs>
                <w:tab w:val="left" w:pos="360"/>
                <w:tab w:val="left" w:pos="720"/>
                <w:tab w:val="left" w:pos="1080"/>
                <w:tab w:val="left" w:pos="1440"/>
              </w:tabs>
              <w:spacing w:after="0" w:line="240" w:lineRule="auto"/>
              <w:jc w:val="both"/>
              <w:rPr>
                <w:rFonts w:ascii="Times New Roman" w:hAnsi="Times New Roman" w:cs="Times New Roman"/>
                <w:sz w:val="23"/>
                <w:szCs w:val="23"/>
              </w:rPr>
            </w:pPr>
            <w:r w:rsidRPr="00B87205">
              <w:rPr>
                <w:rFonts w:ascii="Times New Roman" w:hAnsi="Times New Roman" w:cs="Times New Roman"/>
                <w:sz w:val="23"/>
                <w:szCs w:val="23"/>
              </w:rPr>
              <w:t>423.523,50</w:t>
            </w:r>
          </w:p>
        </w:tc>
        <w:tc>
          <w:tcPr>
            <w:tcW w:w="1272" w:type="dxa"/>
            <w:tcBorders>
              <w:top w:val="nil"/>
              <w:left w:val="nil"/>
              <w:bottom w:val="single" w:sz="4" w:space="0" w:color="000000"/>
              <w:right w:val="single" w:sz="4" w:space="0" w:color="000000"/>
            </w:tcBorders>
            <w:shd w:val="clear" w:color="auto" w:fill="auto"/>
            <w:vAlign w:val="bottom"/>
            <w:hideMark/>
          </w:tcPr>
          <w:p w:rsidR="00B87205" w:rsidRPr="00B87205" w:rsidRDefault="00B87205" w:rsidP="00846D87">
            <w:pPr>
              <w:tabs>
                <w:tab w:val="left" w:pos="360"/>
                <w:tab w:val="left" w:pos="720"/>
                <w:tab w:val="left" w:pos="1080"/>
                <w:tab w:val="left" w:pos="1440"/>
              </w:tabs>
              <w:spacing w:after="0" w:line="240" w:lineRule="auto"/>
              <w:jc w:val="both"/>
              <w:rPr>
                <w:rFonts w:ascii="Times New Roman" w:hAnsi="Times New Roman" w:cs="Times New Roman"/>
                <w:sz w:val="23"/>
                <w:szCs w:val="23"/>
              </w:rPr>
            </w:pPr>
            <w:r w:rsidRPr="00B87205">
              <w:rPr>
                <w:rFonts w:ascii="Times New Roman" w:hAnsi="Times New Roman" w:cs="Times New Roman"/>
                <w:sz w:val="23"/>
                <w:szCs w:val="23"/>
              </w:rPr>
              <w:t>255.058,50</w:t>
            </w:r>
          </w:p>
        </w:tc>
        <w:tc>
          <w:tcPr>
            <w:tcW w:w="1428" w:type="dxa"/>
            <w:tcBorders>
              <w:top w:val="nil"/>
              <w:left w:val="nil"/>
              <w:bottom w:val="single" w:sz="4" w:space="0" w:color="000000"/>
              <w:right w:val="single" w:sz="4" w:space="0" w:color="000000"/>
            </w:tcBorders>
            <w:shd w:val="clear" w:color="auto" w:fill="auto"/>
            <w:vAlign w:val="bottom"/>
            <w:hideMark/>
          </w:tcPr>
          <w:p w:rsidR="00B87205" w:rsidRPr="00B87205" w:rsidRDefault="00B87205" w:rsidP="00846D87">
            <w:pPr>
              <w:tabs>
                <w:tab w:val="left" w:pos="360"/>
                <w:tab w:val="left" w:pos="720"/>
                <w:tab w:val="left" w:pos="1080"/>
                <w:tab w:val="left" w:pos="1440"/>
              </w:tabs>
              <w:spacing w:after="0" w:line="240" w:lineRule="auto"/>
              <w:jc w:val="both"/>
              <w:rPr>
                <w:rFonts w:ascii="Times New Roman" w:hAnsi="Times New Roman" w:cs="Times New Roman"/>
                <w:sz w:val="23"/>
                <w:szCs w:val="23"/>
              </w:rPr>
            </w:pPr>
            <w:r w:rsidRPr="00B87205">
              <w:rPr>
                <w:rFonts w:ascii="Times New Roman" w:hAnsi="Times New Roman" w:cs="Times New Roman"/>
                <w:sz w:val="23"/>
                <w:szCs w:val="23"/>
              </w:rPr>
              <w:t>263.286,60</w:t>
            </w:r>
          </w:p>
        </w:tc>
      </w:tr>
    </w:tbl>
    <w:p w:rsidR="00B87205" w:rsidRPr="00B87205" w:rsidRDefault="00B87205" w:rsidP="00846D87">
      <w:pPr>
        <w:pStyle w:val="NoSpacing"/>
        <w:tabs>
          <w:tab w:val="left" w:pos="360"/>
          <w:tab w:val="left" w:pos="720"/>
          <w:tab w:val="left" w:pos="1080"/>
          <w:tab w:val="left" w:pos="1440"/>
        </w:tabs>
        <w:jc w:val="center"/>
        <w:rPr>
          <w:rFonts w:ascii="Times New Roman" w:hAnsi="Times New Roman"/>
          <w:sz w:val="23"/>
          <w:szCs w:val="23"/>
          <w:lang w:val="en-ID"/>
        </w:rPr>
      </w:pPr>
      <w:r w:rsidRPr="00B87205">
        <w:rPr>
          <w:rFonts w:ascii="Times New Roman" w:hAnsi="Times New Roman"/>
          <w:sz w:val="23"/>
          <w:szCs w:val="23"/>
          <w:lang w:val="en-ID"/>
        </w:rPr>
        <w:t>Sumber.</w:t>
      </w:r>
      <w:r w:rsidRPr="00B87205">
        <w:rPr>
          <w:rFonts w:ascii="Times New Roman" w:hAnsi="Times New Roman"/>
          <w:iCs/>
          <w:sz w:val="23"/>
          <w:szCs w:val="23"/>
          <w:bdr w:val="none" w:sz="0" w:space="0" w:color="auto" w:frame="1"/>
          <w:shd w:val="clear" w:color="auto" w:fill="FFFFFF"/>
        </w:rPr>
        <w:t>BPS, diolah Pusat Data dan Sistem Informasi, Kementerian Perdagangan</w:t>
      </w:r>
      <w:r w:rsidRPr="00B87205">
        <w:rPr>
          <w:rFonts w:ascii="Times New Roman" w:hAnsi="Times New Roman"/>
          <w:sz w:val="23"/>
          <w:szCs w:val="23"/>
        </w:rPr>
        <w:t>,</w:t>
      </w:r>
      <w:r w:rsidRPr="00B87205">
        <w:rPr>
          <w:rFonts w:ascii="Times New Roman" w:hAnsi="Times New Roman"/>
          <w:sz w:val="23"/>
          <w:szCs w:val="23"/>
          <w:lang w:val="en-ID"/>
        </w:rPr>
        <w:t xml:space="preserve"> Terdapat di </w:t>
      </w:r>
      <w:r w:rsidRPr="00B87205">
        <w:rPr>
          <w:rFonts w:ascii="Times New Roman" w:hAnsi="Times New Roman"/>
          <w:sz w:val="23"/>
          <w:szCs w:val="23"/>
          <w:lang w:val="en-ID"/>
        </w:rPr>
        <w:br/>
        <w:t xml:space="preserve">http:// </w:t>
      </w:r>
      <w:hyperlink r:id="rId8" w:history="1">
        <w:r w:rsidRPr="00B87205">
          <w:rPr>
            <w:rStyle w:val="Hyperlink"/>
            <w:rFonts w:ascii="Times New Roman" w:hAnsi="Times New Roman"/>
            <w:sz w:val="23"/>
            <w:szCs w:val="23"/>
          </w:rPr>
          <w:t>www.kemedag.go.id.profile/indonesia-exportimport/balance-</w:t>
        </w:r>
      </w:hyperlink>
      <w:r w:rsidRPr="00B87205">
        <w:rPr>
          <w:rFonts w:ascii="Times New Roman" w:hAnsi="Times New Roman"/>
          <w:sz w:val="23"/>
          <w:szCs w:val="23"/>
        </w:rPr>
        <w:t>of</w:t>
      </w:r>
      <w:r w:rsidRPr="00B87205">
        <w:rPr>
          <w:rFonts w:ascii="Times New Roman" w:hAnsi="Times New Roman"/>
          <w:sz w:val="23"/>
          <w:szCs w:val="23"/>
          <w:lang w:val="en-ID"/>
        </w:rPr>
        <w:t>-</w:t>
      </w:r>
      <w:r w:rsidRPr="00B87205">
        <w:rPr>
          <w:rFonts w:ascii="Times New Roman" w:hAnsi="Times New Roman"/>
          <w:sz w:val="23"/>
          <w:szCs w:val="23"/>
        </w:rPr>
        <w:t>trade-wit</w:t>
      </w:r>
      <w:r w:rsidRPr="00B87205">
        <w:rPr>
          <w:rFonts w:ascii="Times New Roman" w:hAnsi="Times New Roman"/>
          <w:sz w:val="23"/>
          <w:szCs w:val="23"/>
          <w:lang w:val="en-ID"/>
        </w:rPr>
        <w:t>.</w:t>
      </w:r>
    </w:p>
    <w:p w:rsidR="00B87205" w:rsidRPr="00B87205" w:rsidRDefault="00B87205" w:rsidP="00846D87">
      <w:pPr>
        <w:pStyle w:val="NoSpacing"/>
        <w:tabs>
          <w:tab w:val="left" w:pos="360"/>
          <w:tab w:val="left" w:pos="720"/>
          <w:tab w:val="left" w:pos="1080"/>
          <w:tab w:val="left" w:pos="1440"/>
        </w:tabs>
        <w:jc w:val="both"/>
        <w:rPr>
          <w:rFonts w:ascii="Times New Roman" w:hAnsi="Times New Roman"/>
          <w:sz w:val="23"/>
          <w:szCs w:val="23"/>
          <w:lang w:val="en-ID"/>
        </w:rPr>
      </w:pPr>
    </w:p>
    <w:p w:rsidR="00B87205" w:rsidRPr="00B87205" w:rsidRDefault="00846D87" w:rsidP="00846D87">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lang w:val="en-ID"/>
        </w:rPr>
      </w:pPr>
      <w:r>
        <w:rPr>
          <w:rFonts w:ascii="Times New Roman" w:hAnsi="Times New Roman" w:cs="Times New Roman"/>
          <w:sz w:val="23"/>
          <w:szCs w:val="23"/>
          <w:lang w:val="en-ID"/>
        </w:rPr>
        <w:tab/>
      </w:r>
      <w:r w:rsidR="00B87205" w:rsidRPr="00B87205">
        <w:rPr>
          <w:rFonts w:ascii="Times New Roman" w:hAnsi="Times New Roman" w:cs="Times New Roman"/>
          <w:sz w:val="23"/>
          <w:szCs w:val="23"/>
          <w:lang w:val="en-ID"/>
        </w:rPr>
        <w:t>Dari peningkatan nilai perdagangan Iran menjadi daya Tarik bagi Iran untuk lebih meningkatkan kerjasama dengan memberikan investasi perbankan kepada di Indonesia</w:t>
      </w:r>
      <w:r w:rsidR="00B87205" w:rsidRPr="00B87205">
        <w:rPr>
          <w:rFonts w:ascii="Times New Roman" w:hAnsi="Times New Roman" w:cs="Times New Roman"/>
          <w:sz w:val="23"/>
          <w:szCs w:val="23"/>
        </w:rPr>
        <w:t>. Sebelumnya, Iran memang pernah menyatakan niat untuk mendirikan bank di Indonesia tapi kebijakan tersebut masih belum dapat direalisasikan oleh Bank Indonesia dan OJK (Otoritas Jasa Keuangan) yang masih mempertimbangkan risikonya, mengingat negara-negara besar dunia baru saja mencabut sanksi terkait pembatasan program nuklir Iran. Selain hal tersebut pertimbangan Indonesia juga harus menjaga hubungan kerjasama dengan negara lain yang merasa terancam dengan Iran terutama Arab Saudi, Eropa dan Amerika Serikat.</w:t>
      </w:r>
    </w:p>
    <w:p w:rsidR="00B87205" w:rsidRPr="00B87205" w:rsidRDefault="00B87205" w:rsidP="00846D87">
      <w:pPr>
        <w:tabs>
          <w:tab w:val="left" w:pos="360"/>
          <w:tab w:val="left" w:pos="720"/>
          <w:tab w:val="left" w:pos="1080"/>
          <w:tab w:val="left" w:pos="1440"/>
        </w:tabs>
        <w:spacing w:after="0" w:line="240" w:lineRule="auto"/>
        <w:jc w:val="both"/>
        <w:rPr>
          <w:rFonts w:ascii="Times New Roman" w:hAnsi="Times New Roman" w:cs="Times New Roman"/>
          <w:sz w:val="23"/>
          <w:szCs w:val="23"/>
          <w:lang w:val="en-ID"/>
        </w:rPr>
      </w:pPr>
    </w:p>
    <w:p w:rsidR="00B87205" w:rsidRPr="00B87205" w:rsidRDefault="00C40B26" w:rsidP="00C40B26">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lang w:val="en-ID"/>
        </w:rPr>
      </w:pPr>
      <w:r>
        <w:rPr>
          <w:rFonts w:ascii="Times New Roman" w:hAnsi="Times New Roman" w:cs="Times New Roman"/>
          <w:sz w:val="23"/>
          <w:szCs w:val="23"/>
          <w:lang w:val="en-ID"/>
        </w:rPr>
        <w:tab/>
      </w:r>
      <w:r w:rsidR="00B87205" w:rsidRPr="00B87205">
        <w:rPr>
          <w:rFonts w:ascii="Times New Roman" w:hAnsi="Times New Roman" w:cs="Times New Roman"/>
          <w:sz w:val="23"/>
          <w:szCs w:val="23"/>
          <w:lang w:val="en-ID"/>
        </w:rPr>
        <w:t>Akan tetapi pemerintah mulaimempertimbangankan kembali dengan tujuan untuk meningkatkan kerjasama kedua negar, maka</w:t>
      </w:r>
      <w:r w:rsidR="00B87205" w:rsidRPr="00B87205">
        <w:rPr>
          <w:rFonts w:ascii="Times New Roman" w:hAnsi="Times New Roman" w:cs="Times New Roman"/>
          <w:sz w:val="23"/>
          <w:szCs w:val="23"/>
        </w:rPr>
        <w:t>pada pertengahan 2016 pemerintah Indonesia akhirnya menerima kesepakatan dengan Iran untuk melakukan kerjasama perbankan dengan alasan untuk mewujudkan kepentingan transaksi keuangan yang aman dan mudah antara kedua negara.</w:t>
      </w:r>
      <w:r w:rsidR="00B87205" w:rsidRPr="00B87205">
        <w:rPr>
          <w:rStyle w:val="Emphasis"/>
          <w:rFonts w:ascii="Times New Roman" w:hAnsi="Times New Roman"/>
          <w:sz w:val="23"/>
          <w:szCs w:val="23"/>
        </w:rPr>
        <w:t>Maka</w:t>
      </w:r>
      <w:r w:rsidR="00B87205" w:rsidRPr="00B87205">
        <w:rPr>
          <w:rFonts w:ascii="Times New Roman" w:hAnsi="Times New Roman" w:cs="Times New Roman"/>
          <w:sz w:val="23"/>
          <w:szCs w:val="23"/>
        </w:rPr>
        <w:t xml:space="preserve">pada 27 Februari 2017, Bank Indonesia dan Bank Sentral Iran (CBI) telah menandatangani Nota Kesepahaman terkait kerja sama antar bank sentral di bidang moneter, </w:t>
      </w:r>
      <w:r w:rsidR="00B87205" w:rsidRPr="00B87205">
        <w:rPr>
          <w:rFonts w:ascii="Times New Roman" w:hAnsi="Times New Roman" w:cs="Times New Roman"/>
          <w:i/>
          <w:sz w:val="23"/>
          <w:szCs w:val="23"/>
        </w:rPr>
        <w:t>makroprudensial</w:t>
      </w:r>
      <w:r w:rsidR="00B87205" w:rsidRPr="00B87205">
        <w:rPr>
          <w:rFonts w:ascii="Times New Roman" w:hAnsi="Times New Roman" w:cs="Times New Roman"/>
          <w:sz w:val="23"/>
          <w:szCs w:val="23"/>
        </w:rPr>
        <w:t xml:space="preserve"> dan sistem pembayaran melalui pembentukan </w:t>
      </w:r>
      <w:r w:rsidR="00B87205" w:rsidRPr="00B87205">
        <w:rPr>
          <w:rStyle w:val="Emphasis"/>
          <w:rFonts w:ascii="Times New Roman" w:hAnsi="Times New Roman"/>
          <w:sz w:val="23"/>
          <w:szCs w:val="23"/>
        </w:rPr>
        <w:t>policy dialogue</w:t>
      </w:r>
      <w:r w:rsidR="00B87205" w:rsidRPr="00B87205">
        <w:rPr>
          <w:rFonts w:ascii="Times New Roman" w:hAnsi="Times New Roman" w:cs="Times New Roman"/>
          <w:sz w:val="23"/>
          <w:szCs w:val="23"/>
        </w:rPr>
        <w:t xml:space="preserve">, </w:t>
      </w:r>
      <w:r w:rsidR="00B87205" w:rsidRPr="00B87205">
        <w:rPr>
          <w:rFonts w:ascii="Times New Roman" w:hAnsi="Times New Roman" w:cs="Times New Roman"/>
          <w:sz w:val="23"/>
          <w:szCs w:val="23"/>
        </w:rPr>
        <w:lastRenderedPageBreak/>
        <w:t xml:space="preserve">pertukaran informasi serta pembangunan kapasitas. Pada pertemuan tersebut Iran telah menetapkan </w:t>
      </w:r>
      <w:r w:rsidR="00B87205" w:rsidRPr="00B87205">
        <w:rPr>
          <w:rFonts w:ascii="Times New Roman" w:hAnsi="Times New Roman" w:cs="Times New Roman"/>
          <w:sz w:val="23"/>
          <w:szCs w:val="23"/>
          <w:lang w:val="en-ID"/>
        </w:rPr>
        <w:t>d</w:t>
      </w:r>
      <w:r w:rsidR="00B87205" w:rsidRPr="00B87205">
        <w:rPr>
          <w:rFonts w:ascii="Times New Roman" w:hAnsi="Times New Roman" w:cs="Times New Roman"/>
          <w:sz w:val="23"/>
          <w:szCs w:val="23"/>
        </w:rPr>
        <w:t xml:space="preserve">ua bank Iran yang akan berinvestasi di Indonesia yakni Bank Saman dan Bank Parsian. </w:t>
      </w:r>
    </w:p>
    <w:p w:rsidR="00B87205" w:rsidRPr="00B87205" w:rsidRDefault="00B87205" w:rsidP="00846D87">
      <w:pPr>
        <w:tabs>
          <w:tab w:val="left" w:pos="360"/>
          <w:tab w:val="left" w:pos="720"/>
          <w:tab w:val="left" w:pos="1080"/>
          <w:tab w:val="left" w:pos="1440"/>
        </w:tabs>
        <w:spacing w:after="0" w:line="240" w:lineRule="auto"/>
        <w:jc w:val="both"/>
        <w:rPr>
          <w:rFonts w:ascii="Times New Roman" w:hAnsi="Times New Roman" w:cs="Times New Roman"/>
          <w:sz w:val="23"/>
          <w:szCs w:val="23"/>
          <w:lang w:val="en-ID"/>
        </w:rPr>
      </w:pPr>
    </w:p>
    <w:p w:rsidR="00B87205" w:rsidRPr="00B87205" w:rsidRDefault="00B87205" w:rsidP="00C40B26">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lang w:val="en-ID"/>
        </w:rPr>
      </w:pPr>
      <w:r w:rsidRPr="00B87205">
        <w:rPr>
          <w:rFonts w:ascii="Times New Roman" w:hAnsi="Times New Roman" w:cs="Times New Roman"/>
          <w:sz w:val="23"/>
          <w:szCs w:val="23"/>
          <w:lang w:eastAsia="id-ID"/>
        </w:rPr>
        <w:t xml:space="preserve"> </w:t>
      </w:r>
      <w:r w:rsidR="00C40B26">
        <w:rPr>
          <w:rFonts w:ascii="Times New Roman" w:hAnsi="Times New Roman" w:cs="Times New Roman"/>
          <w:sz w:val="23"/>
          <w:szCs w:val="23"/>
          <w:lang w:val="en-US" w:eastAsia="id-ID"/>
        </w:rPr>
        <w:tab/>
      </w:r>
      <w:r w:rsidRPr="00B87205">
        <w:rPr>
          <w:rFonts w:ascii="Times New Roman" w:hAnsi="Times New Roman" w:cs="Times New Roman"/>
          <w:sz w:val="23"/>
          <w:szCs w:val="23"/>
          <w:lang w:eastAsia="id-ID"/>
        </w:rPr>
        <w:t xml:space="preserve">Secara perlahan hingga maret 2017 kondisi keuangan Iran mengalami peningkatan ini menunjukan bahwa perekonomian Iran seperti hidup kembali. Jika dibandingkan pada tahun 2014 keuangan Iran di bulan Maret pertumbuhan ekonomi Iran sebesar 3,8% yang meningkat pada bulan Juni menjadi 5,3%. Perekonomian Iran </w:t>
      </w:r>
      <w:r w:rsidRPr="00B87205">
        <w:rPr>
          <w:rFonts w:ascii="Times New Roman" w:hAnsi="Times New Roman" w:cs="Times New Roman"/>
          <w:sz w:val="23"/>
          <w:szCs w:val="23"/>
          <w:lang w:val="en-ID" w:eastAsia="id-ID"/>
        </w:rPr>
        <w:t>baru</w:t>
      </w:r>
      <w:r w:rsidRPr="00B87205">
        <w:rPr>
          <w:rFonts w:ascii="Times New Roman" w:hAnsi="Times New Roman" w:cs="Times New Roman"/>
          <w:sz w:val="23"/>
          <w:szCs w:val="23"/>
          <w:lang w:eastAsia="id-ID"/>
        </w:rPr>
        <w:t xml:space="preserve"> mengalami peningkatan pada April 2016 menjadi 2,3% bahkan  di pada bulan Desember 2016 telah mencapai titik tertinggi mencapai 16,8% pasca dicabutnya secara resmi sanksi ekonomi yang dijatuhkan PBB, Amerika Serikat dan Eropa terkait isu nuklir.Pasca pecabutan tersebut membuka peluang bagi Iran mulai membuka kerjasama dengan negara lain termasuk Indonesia.  </w:t>
      </w:r>
    </w:p>
    <w:p w:rsidR="00B87205" w:rsidRDefault="00C40B26" w:rsidP="00C40B26">
      <w:pPr>
        <w:tabs>
          <w:tab w:val="left" w:pos="360"/>
          <w:tab w:val="left" w:pos="720"/>
          <w:tab w:val="left" w:pos="1080"/>
          <w:tab w:val="left" w:pos="1440"/>
        </w:tabs>
        <w:spacing w:after="0" w:line="240" w:lineRule="auto"/>
        <w:jc w:val="center"/>
        <w:rPr>
          <w:rFonts w:ascii="Times New Roman" w:hAnsi="Times New Roman" w:cs="Times New Roman"/>
          <w:b/>
          <w:sz w:val="23"/>
          <w:szCs w:val="23"/>
          <w:lang w:val="en-US" w:eastAsia="id-ID"/>
        </w:rPr>
      </w:pPr>
      <w:bookmarkStart w:id="0" w:name="_Hlk501377607"/>
      <w:r>
        <w:rPr>
          <w:rFonts w:ascii="Times New Roman" w:hAnsi="Times New Roman" w:cs="Times New Roman"/>
          <w:b/>
          <w:noProof/>
          <w:sz w:val="23"/>
          <w:szCs w:val="23"/>
          <w:lang w:val="en-US"/>
        </w:rPr>
        <w:drawing>
          <wp:anchor distT="0" distB="0" distL="114300" distR="114300" simplePos="0" relativeHeight="251661312" behindDoc="1" locked="0" layoutInCell="1" allowOverlap="1">
            <wp:simplePos x="0" y="0"/>
            <wp:positionH relativeFrom="column">
              <wp:posOffset>933450</wp:posOffset>
            </wp:positionH>
            <wp:positionV relativeFrom="paragraph">
              <wp:posOffset>305435</wp:posOffset>
            </wp:positionV>
            <wp:extent cx="4019550" cy="1247775"/>
            <wp:effectExtent l="19050" t="0" r="0" b="0"/>
            <wp:wrapNone/>
            <wp:docPr id="2" name="Picture 2" descr="Iran GDP Annual Growth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ran GDP Annual Growth Rate"/>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19550" cy="1247775"/>
                    </a:xfrm>
                    <a:prstGeom prst="rect">
                      <a:avLst/>
                    </a:prstGeom>
                    <a:noFill/>
                    <a:ln>
                      <a:noFill/>
                    </a:ln>
                  </pic:spPr>
                </pic:pic>
              </a:graphicData>
            </a:graphic>
          </wp:anchor>
        </w:drawing>
      </w:r>
      <w:r w:rsidR="00B87205" w:rsidRPr="00B87205">
        <w:rPr>
          <w:rFonts w:ascii="Times New Roman" w:hAnsi="Times New Roman" w:cs="Times New Roman"/>
          <w:b/>
          <w:sz w:val="23"/>
          <w:szCs w:val="23"/>
          <w:lang w:eastAsia="id-ID"/>
        </w:rPr>
        <w:t xml:space="preserve">Grafik. 1 Pertumbuhan Perekonomian Iran </w:t>
      </w:r>
      <w:r w:rsidR="00B87205" w:rsidRPr="00B87205">
        <w:rPr>
          <w:rFonts w:ascii="Times New Roman" w:hAnsi="Times New Roman" w:cs="Times New Roman"/>
          <w:b/>
          <w:sz w:val="23"/>
          <w:szCs w:val="23"/>
          <w:lang w:eastAsia="id-ID"/>
        </w:rPr>
        <w:br/>
        <w:t>Tahun 2014 (April)- 2017 (Juni)</w:t>
      </w:r>
    </w:p>
    <w:p w:rsidR="00C40B26" w:rsidRDefault="00C40B26" w:rsidP="00C40B26">
      <w:pPr>
        <w:tabs>
          <w:tab w:val="left" w:pos="360"/>
          <w:tab w:val="left" w:pos="720"/>
          <w:tab w:val="left" w:pos="1080"/>
          <w:tab w:val="left" w:pos="1440"/>
        </w:tabs>
        <w:spacing w:after="0" w:line="240" w:lineRule="auto"/>
        <w:jc w:val="center"/>
        <w:rPr>
          <w:rFonts w:ascii="Times New Roman" w:hAnsi="Times New Roman" w:cs="Times New Roman"/>
          <w:b/>
          <w:sz w:val="23"/>
          <w:szCs w:val="23"/>
          <w:lang w:val="en-US" w:eastAsia="id-ID"/>
        </w:rPr>
      </w:pPr>
    </w:p>
    <w:p w:rsidR="00C40B26" w:rsidRDefault="00C40B26" w:rsidP="00C40B26">
      <w:pPr>
        <w:tabs>
          <w:tab w:val="left" w:pos="360"/>
          <w:tab w:val="left" w:pos="720"/>
          <w:tab w:val="left" w:pos="1080"/>
          <w:tab w:val="left" w:pos="1440"/>
        </w:tabs>
        <w:spacing w:after="0" w:line="240" w:lineRule="auto"/>
        <w:jc w:val="center"/>
        <w:rPr>
          <w:rFonts w:ascii="Times New Roman" w:hAnsi="Times New Roman" w:cs="Times New Roman"/>
          <w:b/>
          <w:sz w:val="23"/>
          <w:szCs w:val="23"/>
          <w:lang w:val="en-US" w:eastAsia="id-ID"/>
        </w:rPr>
      </w:pPr>
    </w:p>
    <w:p w:rsidR="00C40B26" w:rsidRDefault="00C40B26" w:rsidP="00C40B26">
      <w:pPr>
        <w:tabs>
          <w:tab w:val="left" w:pos="360"/>
          <w:tab w:val="left" w:pos="720"/>
          <w:tab w:val="left" w:pos="1080"/>
          <w:tab w:val="left" w:pos="1440"/>
        </w:tabs>
        <w:spacing w:after="0" w:line="240" w:lineRule="auto"/>
        <w:jc w:val="center"/>
        <w:rPr>
          <w:rFonts w:ascii="Times New Roman" w:hAnsi="Times New Roman" w:cs="Times New Roman"/>
          <w:b/>
          <w:sz w:val="23"/>
          <w:szCs w:val="23"/>
          <w:lang w:val="en-US" w:eastAsia="id-ID"/>
        </w:rPr>
      </w:pPr>
    </w:p>
    <w:p w:rsidR="00C40B26" w:rsidRPr="00C40B26" w:rsidRDefault="00C40B26" w:rsidP="00C40B26">
      <w:pPr>
        <w:tabs>
          <w:tab w:val="left" w:pos="360"/>
          <w:tab w:val="left" w:pos="720"/>
          <w:tab w:val="left" w:pos="1080"/>
          <w:tab w:val="left" w:pos="1440"/>
        </w:tabs>
        <w:spacing w:after="0" w:line="240" w:lineRule="auto"/>
        <w:jc w:val="center"/>
        <w:rPr>
          <w:rFonts w:ascii="Times New Roman" w:hAnsi="Times New Roman" w:cs="Times New Roman"/>
          <w:b/>
          <w:sz w:val="23"/>
          <w:szCs w:val="23"/>
          <w:lang w:val="en-US" w:eastAsia="id-ID"/>
        </w:rPr>
      </w:pPr>
    </w:p>
    <w:p w:rsidR="00C40B26" w:rsidRDefault="00C40B26" w:rsidP="00C40B26">
      <w:pPr>
        <w:tabs>
          <w:tab w:val="left" w:pos="360"/>
          <w:tab w:val="left" w:pos="720"/>
          <w:tab w:val="left" w:pos="1080"/>
          <w:tab w:val="left" w:pos="1440"/>
        </w:tabs>
        <w:spacing w:after="0" w:line="240" w:lineRule="auto"/>
        <w:jc w:val="center"/>
        <w:rPr>
          <w:rFonts w:ascii="Times New Roman" w:hAnsi="Times New Roman" w:cs="Times New Roman"/>
          <w:b/>
          <w:sz w:val="23"/>
          <w:szCs w:val="23"/>
          <w:lang w:val="en-US" w:eastAsia="id-ID"/>
        </w:rPr>
      </w:pPr>
    </w:p>
    <w:p w:rsidR="00C40B26" w:rsidRDefault="00C40B26" w:rsidP="00C40B26">
      <w:pPr>
        <w:tabs>
          <w:tab w:val="left" w:pos="360"/>
          <w:tab w:val="left" w:pos="720"/>
          <w:tab w:val="left" w:pos="1080"/>
          <w:tab w:val="left" w:pos="1440"/>
        </w:tabs>
        <w:spacing w:after="0" w:line="240" w:lineRule="auto"/>
        <w:jc w:val="center"/>
        <w:rPr>
          <w:rFonts w:ascii="Times New Roman" w:hAnsi="Times New Roman" w:cs="Times New Roman"/>
          <w:b/>
          <w:sz w:val="23"/>
          <w:szCs w:val="23"/>
          <w:lang w:val="en-US" w:eastAsia="id-ID"/>
        </w:rPr>
      </w:pPr>
    </w:p>
    <w:p w:rsidR="00C40B26" w:rsidRPr="00C40B26" w:rsidRDefault="00C40B26" w:rsidP="00C40B26">
      <w:pPr>
        <w:tabs>
          <w:tab w:val="left" w:pos="360"/>
          <w:tab w:val="left" w:pos="720"/>
          <w:tab w:val="left" w:pos="1080"/>
          <w:tab w:val="left" w:pos="1440"/>
        </w:tabs>
        <w:spacing w:after="0" w:line="240" w:lineRule="auto"/>
        <w:jc w:val="center"/>
        <w:rPr>
          <w:rFonts w:ascii="Times New Roman" w:hAnsi="Times New Roman" w:cs="Times New Roman"/>
          <w:b/>
          <w:sz w:val="23"/>
          <w:szCs w:val="23"/>
          <w:lang w:val="en-US" w:eastAsia="id-ID"/>
        </w:rPr>
      </w:pPr>
    </w:p>
    <w:bookmarkEnd w:id="0"/>
    <w:p w:rsidR="00B87205" w:rsidRPr="00B87205" w:rsidRDefault="00B87205" w:rsidP="00846D87">
      <w:pPr>
        <w:tabs>
          <w:tab w:val="left" w:pos="360"/>
          <w:tab w:val="left" w:pos="720"/>
          <w:tab w:val="left" w:pos="1080"/>
          <w:tab w:val="left" w:pos="1440"/>
        </w:tabs>
        <w:spacing w:after="0" w:line="240" w:lineRule="auto"/>
        <w:jc w:val="both"/>
        <w:rPr>
          <w:rFonts w:ascii="Times New Roman" w:hAnsi="Times New Roman" w:cs="Times New Roman"/>
          <w:sz w:val="23"/>
          <w:szCs w:val="23"/>
          <w:lang w:val="en-ID" w:eastAsia="id-ID"/>
        </w:rPr>
      </w:pPr>
    </w:p>
    <w:p w:rsidR="00B87205" w:rsidRPr="00B87205" w:rsidRDefault="00B87205" w:rsidP="00C40B26">
      <w:pPr>
        <w:tabs>
          <w:tab w:val="left" w:pos="360"/>
          <w:tab w:val="left" w:pos="720"/>
          <w:tab w:val="left" w:pos="1080"/>
          <w:tab w:val="left" w:pos="1440"/>
        </w:tabs>
        <w:spacing w:after="0" w:line="240" w:lineRule="auto"/>
        <w:jc w:val="center"/>
        <w:rPr>
          <w:rFonts w:ascii="Times New Roman" w:hAnsi="Times New Roman" w:cs="Times New Roman"/>
          <w:sz w:val="23"/>
          <w:szCs w:val="23"/>
          <w:lang w:val="en-ID" w:eastAsia="id-ID"/>
        </w:rPr>
      </w:pPr>
      <w:r w:rsidRPr="00B87205">
        <w:rPr>
          <w:rFonts w:ascii="Times New Roman" w:hAnsi="Times New Roman" w:cs="Times New Roman"/>
          <w:sz w:val="23"/>
          <w:szCs w:val="23"/>
          <w:lang w:val="en-ID" w:eastAsia="id-ID"/>
        </w:rPr>
        <w:t xml:space="preserve">Sumber. Iranian Economy Rievew, Terdapat di  </w:t>
      </w:r>
      <w:hyperlink r:id="rId10" w:history="1">
        <w:r w:rsidRPr="00B87205">
          <w:rPr>
            <w:rStyle w:val="Hyperlink"/>
            <w:rFonts w:ascii="Times New Roman" w:hAnsi="Times New Roman" w:cs="Times New Roman"/>
            <w:sz w:val="23"/>
            <w:szCs w:val="23"/>
            <w:lang w:val="en-ID" w:eastAsia="id-ID"/>
          </w:rPr>
          <w:t>https:/www./ier.ut.ac.ir/</w:t>
        </w:r>
      </w:hyperlink>
    </w:p>
    <w:p w:rsidR="00C40B26" w:rsidRDefault="00C40B26" w:rsidP="00846D87">
      <w:pPr>
        <w:tabs>
          <w:tab w:val="left" w:pos="360"/>
          <w:tab w:val="left" w:pos="720"/>
          <w:tab w:val="left" w:pos="1080"/>
          <w:tab w:val="left" w:pos="1440"/>
        </w:tabs>
        <w:spacing w:after="0" w:line="240" w:lineRule="auto"/>
        <w:jc w:val="both"/>
        <w:rPr>
          <w:rFonts w:ascii="Times New Roman" w:hAnsi="Times New Roman" w:cs="Times New Roman"/>
          <w:i/>
          <w:sz w:val="23"/>
          <w:szCs w:val="23"/>
          <w:lang w:val="en-ID"/>
        </w:rPr>
      </w:pPr>
    </w:p>
    <w:p w:rsidR="00B87205" w:rsidRPr="006D1717" w:rsidRDefault="00B87205" w:rsidP="00846D87">
      <w:pPr>
        <w:tabs>
          <w:tab w:val="left" w:pos="360"/>
          <w:tab w:val="left" w:pos="720"/>
          <w:tab w:val="left" w:pos="1080"/>
          <w:tab w:val="left" w:pos="1440"/>
        </w:tabs>
        <w:spacing w:after="0" w:line="240" w:lineRule="auto"/>
        <w:jc w:val="both"/>
        <w:rPr>
          <w:rFonts w:ascii="Times New Roman" w:hAnsi="Times New Roman" w:cs="Times New Roman"/>
          <w:b/>
          <w:i/>
          <w:sz w:val="23"/>
          <w:szCs w:val="23"/>
          <w:lang w:val="en-ID"/>
        </w:rPr>
      </w:pPr>
      <w:r w:rsidRPr="006D1717">
        <w:rPr>
          <w:rFonts w:ascii="Times New Roman" w:hAnsi="Times New Roman" w:cs="Times New Roman"/>
          <w:b/>
          <w:i/>
          <w:sz w:val="23"/>
          <w:szCs w:val="23"/>
          <w:lang w:val="en-ID"/>
        </w:rPr>
        <w:t xml:space="preserve">b. </w:t>
      </w:r>
      <w:r w:rsidR="00C40B26" w:rsidRPr="006D1717">
        <w:rPr>
          <w:rFonts w:ascii="Times New Roman" w:hAnsi="Times New Roman" w:cs="Times New Roman"/>
          <w:b/>
          <w:i/>
          <w:sz w:val="23"/>
          <w:szCs w:val="23"/>
          <w:lang w:val="en-ID"/>
        </w:rPr>
        <w:tab/>
      </w:r>
      <w:r w:rsidRPr="006D1717">
        <w:rPr>
          <w:rFonts w:ascii="Times New Roman" w:hAnsi="Times New Roman" w:cs="Times New Roman"/>
          <w:b/>
          <w:i/>
          <w:sz w:val="23"/>
          <w:szCs w:val="23"/>
          <w:lang w:val="en-ID"/>
        </w:rPr>
        <w:t xml:space="preserve">Kepentingan Politik </w:t>
      </w:r>
    </w:p>
    <w:p w:rsidR="00B87205" w:rsidRPr="00B87205" w:rsidRDefault="006D1717" w:rsidP="006D1717">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lang w:val="en-ID"/>
        </w:rPr>
      </w:pPr>
      <w:r>
        <w:rPr>
          <w:rFonts w:ascii="Times New Roman" w:hAnsi="Times New Roman" w:cs="Times New Roman"/>
          <w:sz w:val="23"/>
          <w:szCs w:val="23"/>
          <w:lang w:val="en-ID"/>
        </w:rPr>
        <w:tab/>
      </w:r>
      <w:r w:rsidR="00B87205" w:rsidRPr="00B87205">
        <w:rPr>
          <w:rFonts w:ascii="Times New Roman" w:hAnsi="Times New Roman" w:cs="Times New Roman"/>
          <w:sz w:val="23"/>
          <w:szCs w:val="23"/>
          <w:lang w:val="en-ID"/>
        </w:rPr>
        <w:t xml:space="preserve">Kedekatan antara Indonesia dengan Iran dalam membangun kerjasama di bidang ekonomi juga membuka peluang adanya kepentingan politik diantara kedua negara.  </w:t>
      </w:r>
      <w:r w:rsidR="00B87205" w:rsidRPr="00B87205">
        <w:rPr>
          <w:rFonts w:ascii="Times New Roman" w:hAnsi="Times New Roman" w:cs="Times New Roman"/>
          <w:sz w:val="23"/>
          <w:szCs w:val="23"/>
        </w:rPr>
        <w:t>Iran menyadari bahwa</w:t>
      </w:r>
      <w:r w:rsidR="00B87205" w:rsidRPr="00B87205">
        <w:rPr>
          <w:rFonts w:ascii="Times New Roman" w:hAnsi="Times New Roman" w:cs="Times New Roman"/>
          <w:sz w:val="23"/>
          <w:szCs w:val="23"/>
          <w:lang w:val="en-ID"/>
        </w:rPr>
        <w:t xml:space="preserve"> kerjasama dengan</w:t>
      </w:r>
      <w:r w:rsidR="00B87205" w:rsidRPr="00B87205">
        <w:rPr>
          <w:rFonts w:ascii="Times New Roman" w:hAnsi="Times New Roman" w:cs="Times New Roman"/>
          <w:sz w:val="23"/>
          <w:szCs w:val="23"/>
        </w:rPr>
        <w:t xml:space="preserve"> Indonesia</w:t>
      </w:r>
      <w:r w:rsidR="00B87205" w:rsidRPr="00B87205">
        <w:rPr>
          <w:rFonts w:ascii="Times New Roman" w:hAnsi="Times New Roman" w:cs="Times New Roman"/>
          <w:sz w:val="23"/>
          <w:szCs w:val="23"/>
          <w:lang w:val="en-ID"/>
        </w:rPr>
        <w:t xml:space="preserve"> juga merupakan hubungan yang strategis. Hal ini didukung oleh pernyataan Presiden Rohani yang mengungkapkan bahwa </w:t>
      </w:r>
      <w:r w:rsidR="00B87205" w:rsidRPr="00B87205">
        <w:rPr>
          <w:rFonts w:ascii="Times New Roman" w:hAnsi="Times New Roman" w:cs="Times New Roman"/>
          <w:sz w:val="23"/>
          <w:szCs w:val="23"/>
        </w:rPr>
        <w:t xml:space="preserve"> Iran dan Indonesia sebagai dua negara besar dan berpengaruh di Timur Tengah dan Asia Tenggara mampu berperan aktif dalam penyelesaikan persoalan regional dan dunia Islam melalui konsultasi dan kerjasama. </w:t>
      </w:r>
      <w:r w:rsidR="00B87205" w:rsidRPr="00B87205">
        <w:rPr>
          <w:rFonts w:ascii="Times New Roman" w:hAnsi="Times New Roman" w:cs="Times New Roman"/>
          <w:sz w:val="23"/>
          <w:szCs w:val="23"/>
          <w:lang w:val="en-ID"/>
        </w:rPr>
        <w:t>Salah satunya</w:t>
      </w:r>
      <w:r w:rsidR="00B87205" w:rsidRPr="00B87205">
        <w:rPr>
          <w:rFonts w:ascii="Times New Roman" w:hAnsi="Times New Roman" w:cs="Times New Roman"/>
          <w:sz w:val="23"/>
          <w:szCs w:val="23"/>
        </w:rPr>
        <w:t xml:space="preserve"> terkait dengan konflik yang terjadi dengan Arab Saudi. Pasca konflik terjadi antara Iran dengan Arab Saudi sebagian besar negara islam di kawasan Timur Tengah diantaranya Pakistan dan Turki memutuskan hubungan diplomatik dengan Iran. Tentu saja pemutusan secara sepihak ini mempengaruhi stabilitas negara baik secara ekonomi dan politik. Maka dari itu dengan memanfaatkan kerjasama yang baru terjalin dalam bidang migas Iran meminta Indonesia untuk tidak turut melakukan pemutusan hubungan diplomatik terhadap Iran.Peningkatan kerjasama ekonomi antara kedua negara juga berbanding lurus dengan meningkatnya kepentingan politik Iran. Terbukti dengan undangan yang diberikan ketua </w:t>
      </w:r>
      <w:r w:rsidR="00B87205" w:rsidRPr="00B87205">
        <w:rPr>
          <w:rFonts w:ascii="Times New Roman" w:hAnsi="Times New Roman" w:cs="Times New Roman"/>
          <w:sz w:val="23"/>
          <w:szCs w:val="23"/>
          <w:shd w:val="clear" w:color="auto" w:fill="FFFFFF"/>
        </w:rPr>
        <w:t xml:space="preserve">Parlemen Iran Ali Larijani kepada Indonesia dengan agenda pertemuan </w:t>
      </w:r>
      <w:r w:rsidR="00B87205" w:rsidRPr="00B87205">
        <w:rPr>
          <w:rFonts w:ascii="Times New Roman" w:hAnsi="Times New Roman" w:cs="Times New Roman"/>
          <w:sz w:val="23"/>
          <w:szCs w:val="23"/>
        </w:rPr>
        <w:t>kerjasama teknologi pada 5 Desember 2016 di Teheran.</w:t>
      </w:r>
    </w:p>
    <w:p w:rsidR="00B87205" w:rsidRPr="00B87205" w:rsidRDefault="00B87205" w:rsidP="00846D87">
      <w:pPr>
        <w:tabs>
          <w:tab w:val="left" w:pos="360"/>
          <w:tab w:val="left" w:pos="720"/>
          <w:tab w:val="left" w:pos="1080"/>
          <w:tab w:val="left" w:pos="1440"/>
        </w:tabs>
        <w:spacing w:after="0" w:line="240" w:lineRule="auto"/>
        <w:jc w:val="both"/>
        <w:rPr>
          <w:rFonts w:ascii="Times New Roman" w:hAnsi="Times New Roman" w:cs="Times New Roman"/>
          <w:sz w:val="23"/>
          <w:szCs w:val="23"/>
          <w:lang w:val="en-ID"/>
        </w:rPr>
      </w:pPr>
    </w:p>
    <w:p w:rsidR="00B87205" w:rsidRPr="00B87205" w:rsidRDefault="00B87205" w:rsidP="006D1717">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lang w:val="en-ID"/>
        </w:rPr>
      </w:pPr>
      <w:r w:rsidRPr="00B87205">
        <w:rPr>
          <w:rFonts w:ascii="Times New Roman" w:hAnsi="Times New Roman" w:cs="Times New Roman"/>
          <w:sz w:val="23"/>
          <w:szCs w:val="23"/>
        </w:rPr>
        <w:t xml:space="preserve"> </w:t>
      </w:r>
      <w:r w:rsidR="006D1717">
        <w:rPr>
          <w:rFonts w:ascii="Times New Roman" w:hAnsi="Times New Roman" w:cs="Times New Roman"/>
          <w:sz w:val="23"/>
          <w:szCs w:val="23"/>
          <w:lang w:val="en-US"/>
        </w:rPr>
        <w:tab/>
      </w:r>
      <w:r w:rsidRPr="00B87205">
        <w:rPr>
          <w:rFonts w:ascii="Times New Roman" w:hAnsi="Times New Roman" w:cs="Times New Roman"/>
          <w:sz w:val="23"/>
          <w:szCs w:val="23"/>
        </w:rPr>
        <w:t xml:space="preserve">Di pertemuan kedua negara tersebut Iran juga menawarkan kepada Indonesia untuk turut membantu penyelesaian konflik negara-negara di Timur Tengah </w:t>
      </w:r>
      <w:r w:rsidRPr="00B87205">
        <w:rPr>
          <w:rFonts w:ascii="Times New Roman" w:hAnsi="Times New Roman" w:cs="Times New Roman"/>
          <w:sz w:val="23"/>
          <w:szCs w:val="23"/>
        </w:rPr>
        <w:lastRenderedPageBreak/>
        <w:t xml:space="preserve">melalui dialog politik, terutama terkait konflik Palestina, Rohingya. Presiden Iran menegaskan bahwa Iran dan Indonesia memiliki tanggung jawab berat untuk memulihkan perdamaian dan stabilitas internasional, terutama dunia Islam. Penawaran ini diterima oleh Indonesia melalui pertemuan yang dilakukan oleh </w:t>
      </w:r>
      <w:r w:rsidRPr="00B87205">
        <w:rPr>
          <w:rFonts w:ascii="Times New Roman" w:hAnsi="Times New Roman" w:cs="Times New Roman"/>
          <w:color w:val="000000"/>
          <w:sz w:val="23"/>
          <w:szCs w:val="23"/>
        </w:rPr>
        <w:t>Wakil Presiden Jusuf Kalla bertemu dengan Presiden Iran Hassan Rouhani di sela Konferensi Tingkat Tinggi Gerakan Non Blok (KTT GNB) di Pulau Margarita, Venezuela, pada 18 September 2016. Indonesia menyampaikan sepenuhnya akan menjadi rekan Iran untuk mendukung perjuangan kemerdekaan Palestina dan turut serta dalam upaya perdamaian dunia khususnya kesatuan umat Islam dan pentingnya meningkatkan kerjasama di antara kaum muslim.</w:t>
      </w:r>
      <w:r w:rsidRPr="00B87205">
        <w:rPr>
          <w:rFonts w:ascii="Times New Roman" w:hAnsi="Times New Roman" w:cs="Times New Roman"/>
          <w:sz w:val="23"/>
          <w:szCs w:val="23"/>
        </w:rPr>
        <w:t xml:space="preserve">Kepentingan politik Iran juga tertuang dari bidang kerja sama yang menjadi agenda utama kedua negara yakni pencegahan dan pemberantasan kejahatan lintas negara. Kesepakatan tertuang dalam </w:t>
      </w:r>
      <w:r w:rsidRPr="00B87205">
        <w:rPr>
          <w:rFonts w:ascii="Times New Roman" w:hAnsi="Times New Roman" w:cs="Times New Roman"/>
          <w:sz w:val="23"/>
          <w:szCs w:val="23"/>
          <w:lang w:eastAsia="id-ID"/>
        </w:rPr>
        <w:t>MOU</w:t>
      </w:r>
      <w:r w:rsidRPr="00B87205">
        <w:rPr>
          <w:rFonts w:ascii="Times New Roman" w:hAnsi="Times New Roman" w:cs="Times New Roman"/>
          <w:sz w:val="23"/>
          <w:szCs w:val="23"/>
          <w:lang w:val="en-ID" w:eastAsia="id-ID"/>
        </w:rPr>
        <w:t xml:space="preserve"> (</w:t>
      </w:r>
      <w:r w:rsidRPr="00B87205">
        <w:rPr>
          <w:rFonts w:ascii="Times New Roman" w:hAnsi="Times New Roman" w:cs="Times New Roman"/>
          <w:i/>
          <w:sz w:val="23"/>
          <w:szCs w:val="23"/>
          <w:lang w:val="en-ID" w:eastAsia="id-ID"/>
        </w:rPr>
        <w:t>Memorandum of Undertstanding)</w:t>
      </w:r>
      <w:r w:rsidRPr="00B87205">
        <w:rPr>
          <w:rFonts w:ascii="Times New Roman" w:hAnsi="Times New Roman" w:cs="Times New Roman"/>
          <w:i/>
          <w:iCs/>
          <w:sz w:val="23"/>
          <w:szCs w:val="23"/>
          <w:lang w:eastAsia="id-ID"/>
        </w:rPr>
        <w:t>Agreed Minutes of the 12th Session of Joint Commission on Economic and Trade Cooperation between the Republic of Indonesia and the Islamic Republic of Iran</w:t>
      </w:r>
      <w:r w:rsidRPr="00B87205">
        <w:rPr>
          <w:rFonts w:ascii="Times New Roman" w:hAnsi="Times New Roman" w:cs="Times New Roman"/>
          <w:sz w:val="23"/>
          <w:szCs w:val="23"/>
          <w:lang w:val="en-ID" w:eastAsia="id-ID"/>
        </w:rPr>
        <w:t>.</w:t>
      </w:r>
      <w:r w:rsidRPr="00B87205">
        <w:rPr>
          <w:rFonts w:ascii="Times New Roman" w:hAnsi="Times New Roman" w:cs="Times New Roman"/>
          <w:sz w:val="23"/>
          <w:szCs w:val="23"/>
          <w:lang w:eastAsia="id-ID"/>
        </w:rPr>
        <w:t xml:space="preserve">Mengenai Ekstradisi </w:t>
      </w:r>
      <w:r w:rsidRPr="00B87205">
        <w:rPr>
          <w:rFonts w:ascii="Times New Roman" w:hAnsi="Times New Roman" w:cs="Times New Roman"/>
          <w:sz w:val="23"/>
          <w:szCs w:val="23"/>
          <w:lang w:val="en-ID" w:eastAsia="id-ID"/>
        </w:rPr>
        <w:t xml:space="preserve">dan </w:t>
      </w:r>
      <w:r w:rsidRPr="00B87205">
        <w:rPr>
          <w:rFonts w:ascii="Times New Roman" w:hAnsi="Times New Roman" w:cs="Times New Roman"/>
          <w:i/>
          <w:sz w:val="23"/>
          <w:szCs w:val="23"/>
          <w:lang w:eastAsia="id-ID"/>
        </w:rPr>
        <w:t>Mutual Legal Asisstance</w:t>
      </w:r>
      <w:r w:rsidRPr="00B87205">
        <w:rPr>
          <w:rFonts w:ascii="Times New Roman" w:hAnsi="Times New Roman" w:cs="Times New Roman"/>
          <w:sz w:val="23"/>
          <w:szCs w:val="23"/>
          <w:lang w:val="en-ID" w:eastAsia="id-ID"/>
        </w:rPr>
        <w:t xml:space="preserve"> (MLA) yang</w:t>
      </w:r>
      <w:r w:rsidRPr="00B87205">
        <w:rPr>
          <w:rFonts w:ascii="Times New Roman" w:hAnsi="Times New Roman" w:cs="Times New Roman"/>
          <w:sz w:val="23"/>
          <w:szCs w:val="23"/>
          <w:lang w:eastAsia="id-ID"/>
        </w:rPr>
        <w:t xml:space="preserve"> dit</w:t>
      </w:r>
      <w:r w:rsidRPr="00B87205">
        <w:rPr>
          <w:rFonts w:ascii="Times New Roman" w:hAnsi="Times New Roman" w:cs="Times New Roman"/>
          <w:sz w:val="23"/>
          <w:szCs w:val="23"/>
          <w:lang w:val="en-ID" w:eastAsia="id-ID"/>
        </w:rPr>
        <w:t>andatangani</w:t>
      </w:r>
      <w:r w:rsidRPr="00B87205">
        <w:rPr>
          <w:rFonts w:ascii="Times New Roman" w:hAnsi="Times New Roman" w:cs="Times New Roman"/>
          <w:sz w:val="23"/>
          <w:szCs w:val="23"/>
          <w:lang w:eastAsia="id-ID"/>
        </w:rPr>
        <w:t xml:space="preserve"> oleh Menteri Luar Negeri RI Retno Marsudi dan Menteri Kehakiman Iran pada 14 Desember 2016 di Teheran</w:t>
      </w:r>
      <w:r w:rsidRPr="00B87205">
        <w:rPr>
          <w:rFonts w:ascii="Times New Roman" w:hAnsi="Times New Roman" w:cs="Times New Roman"/>
          <w:sz w:val="23"/>
          <w:szCs w:val="23"/>
        </w:rPr>
        <w:t xml:space="preserve">. </w:t>
      </w:r>
      <w:r w:rsidRPr="00B87205">
        <w:rPr>
          <w:rFonts w:ascii="Times New Roman" w:hAnsi="Times New Roman" w:cs="Times New Roman"/>
          <w:sz w:val="23"/>
          <w:szCs w:val="23"/>
          <w:shd w:val="clear" w:color="auto" w:fill="FFFFFF"/>
        </w:rPr>
        <w:t xml:space="preserve">Persamaan penduduk yang mayoritas beragama muslim dengan Indonesia, juga memberikan pengaruh positif bagi Iran di dalam OKI (Organisasi Kerjasama Islam). Sehingga melalui kerjasama dengan Indonesia membuka peluang bagi Iran untuk meningkatkan eksistensi negara yang menurun selama sanksi ekonomi terkait isu nuklir. Dari kerjasama ini Iran ingin membangun citra negara yang aman sebagai mitra kerjasama dengan negara-negara islam lainnya. </w:t>
      </w:r>
      <w:r w:rsidRPr="00B87205">
        <w:rPr>
          <w:rFonts w:ascii="Times New Roman" w:hAnsi="Times New Roman" w:cs="Times New Roman"/>
          <w:sz w:val="23"/>
          <w:szCs w:val="23"/>
          <w:lang w:val="en-ID"/>
        </w:rPr>
        <w:t xml:space="preserve">Bentuk dukungan lain yang diberikan kepada Iran ialah </w:t>
      </w:r>
      <w:r w:rsidRPr="00B87205">
        <w:rPr>
          <w:rFonts w:ascii="Times New Roman" w:hAnsi="Times New Roman" w:cs="Times New Roman"/>
          <w:sz w:val="23"/>
          <w:szCs w:val="23"/>
        </w:rPr>
        <w:t>kesiapan Indonesia untuk membangun eksistensi negara di Asia. Memanfaatkan pengaruh dan peran pentingnya Indonesia di ASEA (</w:t>
      </w:r>
      <w:r w:rsidRPr="00B87205">
        <w:rPr>
          <w:rFonts w:ascii="Times New Roman" w:hAnsi="Times New Roman" w:cs="Times New Roman"/>
          <w:i/>
          <w:sz w:val="23"/>
          <w:szCs w:val="23"/>
          <w:shd w:val="clear" w:color="auto" w:fill="FFFFFF"/>
        </w:rPr>
        <w:t>Association of South East Asia Nation</w:t>
      </w:r>
      <w:r w:rsidRPr="00B87205">
        <w:rPr>
          <w:rFonts w:ascii="Times New Roman" w:hAnsi="Times New Roman" w:cs="Times New Roman"/>
          <w:i/>
          <w:color w:val="222222"/>
          <w:sz w:val="23"/>
          <w:szCs w:val="23"/>
          <w:shd w:val="clear" w:color="auto" w:fill="FFFFFF"/>
        </w:rPr>
        <w:t>s</w:t>
      </w:r>
      <w:r w:rsidRPr="00B87205">
        <w:rPr>
          <w:rFonts w:ascii="Times New Roman" w:hAnsi="Times New Roman" w:cs="Times New Roman"/>
          <w:i/>
          <w:sz w:val="23"/>
          <w:szCs w:val="23"/>
        </w:rPr>
        <w:t>)</w:t>
      </w:r>
      <w:r w:rsidRPr="00B87205">
        <w:rPr>
          <w:rFonts w:ascii="Times New Roman" w:hAnsi="Times New Roman" w:cs="Times New Roman"/>
          <w:sz w:val="23"/>
          <w:szCs w:val="23"/>
        </w:rPr>
        <w:t xml:space="preserve"> menjadi stimulus bagi negara-negara sekitarnya bahwa Iran merupakan mitra strategis untuk kerjasama baik di bidang ekonomi maupun politi</w:t>
      </w:r>
      <w:r w:rsidRPr="00B87205">
        <w:rPr>
          <w:rFonts w:ascii="Times New Roman" w:hAnsi="Times New Roman" w:cs="Times New Roman"/>
          <w:sz w:val="23"/>
          <w:szCs w:val="23"/>
          <w:lang w:val="en-ID"/>
        </w:rPr>
        <w:t>k.</w:t>
      </w:r>
    </w:p>
    <w:p w:rsidR="00B87205" w:rsidRPr="00B87205" w:rsidRDefault="00B87205" w:rsidP="00B87205">
      <w:pPr>
        <w:spacing w:after="0" w:line="240" w:lineRule="auto"/>
        <w:jc w:val="both"/>
        <w:rPr>
          <w:rFonts w:ascii="Times New Roman" w:hAnsi="Times New Roman" w:cs="Times New Roman"/>
          <w:sz w:val="23"/>
          <w:szCs w:val="23"/>
          <w:lang w:val="en-ID"/>
        </w:rPr>
      </w:pPr>
    </w:p>
    <w:p w:rsidR="00B87205" w:rsidRPr="00A638FA" w:rsidRDefault="00B87205" w:rsidP="00A638FA">
      <w:pPr>
        <w:spacing w:after="0" w:line="240" w:lineRule="auto"/>
        <w:jc w:val="both"/>
        <w:rPr>
          <w:rFonts w:ascii="Times New Roman" w:hAnsi="Times New Roman" w:cs="Times New Roman"/>
          <w:i/>
          <w:sz w:val="23"/>
          <w:szCs w:val="23"/>
          <w:lang w:val="en-ID"/>
        </w:rPr>
      </w:pPr>
      <w:r w:rsidRPr="00A638FA">
        <w:rPr>
          <w:rFonts w:ascii="Times New Roman" w:hAnsi="Times New Roman" w:cs="Times New Roman"/>
          <w:b/>
          <w:i/>
          <w:sz w:val="23"/>
          <w:szCs w:val="23"/>
        </w:rPr>
        <w:t xml:space="preserve">Kepentingan </w:t>
      </w:r>
      <w:r w:rsidRPr="00A638FA">
        <w:rPr>
          <w:rFonts w:ascii="Times New Roman" w:hAnsi="Times New Roman" w:cs="Times New Roman"/>
          <w:b/>
          <w:i/>
          <w:sz w:val="23"/>
          <w:szCs w:val="23"/>
          <w:lang w:val="en-ID"/>
        </w:rPr>
        <w:t xml:space="preserve">Indonesia </w:t>
      </w:r>
      <w:r w:rsidRPr="00A638FA">
        <w:rPr>
          <w:rFonts w:ascii="Times New Roman" w:hAnsi="Times New Roman" w:cs="Times New Roman"/>
          <w:b/>
          <w:i/>
          <w:sz w:val="23"/>
          <w:szCs w:val="23"/>
        </w:rPr>
        <w:t xml:space="preserve">Dalam Kerjasama Minyak dan Gas </w:t>
      </w:r>
      <w:r w:rsidRPr="00A638FA">
        <w:rPr>
          <w:rFonts w:ascii="Times New Roman" w:hAnsi="Times New Roman" w:cs="Times New Roman"/>
          <w:b/>
          <w:i/>
          <w:sz w:val="23"/>
          <w:szCs w:val="23"/>
          <w:lang w:val="en-ID"/>
        </w:rPr>
        <w:t xml:space="preserve"> Iran dengan </w:t>
      </w:r>
      <w:r w:rsidRPr="00A638FA">
        <w:rPr>
          <w:rFonts w:ascii="Times New Roman" w:hAnsi="Times New Roman" w:cs="Times New Roman"/>
          <w:b/>
          <w:i/>
          <w:sz w:val="23"/>
          <w:szCs w:val="23"/>
        </w:rPr>
        <w:t>Indonesia diTahun 2016</w:t>
      </w:r>
    </w:p>
    <w:p w:rsidR="00B87205" w:rsidRPr="0038635B" w:rsidRDefault="00B87205" w:rsidP="00A5453F">
      <w:pPr>
        <w:pStyle w:val="ListParagraph"/>
        <w:numPr>
          <w:ilvl w:val="0"/>
          <w:numId w:val="44"/>
        </w:numPr>
        <w:tabs>
          <w:tab w:val="left" w:pos="360"/>
          <w:tab w:val="left" w:pos="720"/>
          <w:tab w:val="left" w:pos="1080"/>
          <w:tab w:val="left" w:pos="1440"/>
        </w:tabs>
        <w:spacing w:after="0" w:line="240" w:lineRule="auto"/>
        <w:ind w:left="0" w:firstLine="0"/>
        <w:jc w:val="both"/>
        <w:rPr>
          <w:rFonts w:ascii="Times New Roman" w:hAnsi="Times New Roman" w:cs="Times New Roman"/>
          <w:b/>
          <w:i/>
          <w:sz w:val="23"/>
          <w:szCs w:val="23"/>
          <w:lang w:val="en-ID"/>
        </w:rPr>
      </w:pPr>
      <w:r w:rsidRPr="0038635B">
        <w:rPr>
          <w:rFonts w:ascii="Times New Roman" w:hAnsi="Times New Roman" w:cs="Times New Roman"/>
          <w:b/>
          <w:i/>
          <w:sz w:val="23"/>
          <w:szCs w:val="23"/>
          <w:lang w:val="en-ID"/>
        </w:rPr>
        <w:t>Kepentingan Energi dan Ekonomi</w:t>
      </w:r>
    </w:p>
    <w:p w:rsidR="00B87205" w:rsidRPr="00B87205" w:rsidRDefault="00A638FA" w:rsidP="00A5453F">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lang w:val="en-ID"/>
        </w:rPr>
      </w:pPr>
      <w:r>
        <w:rPr>
          <w:rFonts w:ascii="Times New Roman" w:hAnsi="Times New Roman" w:cs="Times New Roman"/>
          <w:sz w:val="23"/>
          <w:szCs w:val="23"/>
          <w:lang w:val="en-ID"/>
        </w:rPr>
        <w:tab/>
      </w:r>
      <w:r w:rsidR="00B87205" w:rsidRPr="00B87205">
        <w:rPr>
          <w:rFonts w:ascii="Times New Roman" w:hAnsi="Times New Roman" w:cs="Times New Roman"/>
          <w:sz w:val="23"/>
          <w:szCs w:val="23"/>
          <w:lang w:val="en-ID"/>
        </w:rPr>
        <w:t>Berbeda dengan Iran tujuan utama Indonesia</w:t>
      </w:r>
      <w:r w:rsidR="00A5453F">
        <w:rPr>
          <w:rFonts w:ascii="Times New Roman" w:hAnsi="Times New Roman" w:cs="Times New Roman"/>
          <w:sz w:val="23"/>
          <w:szCs w:val="23"/>
          <w:lang w:val="en-ID"/>
        </w:rPr>
        <w:t xml:space="preserve"> dari kerjasama kedua negara di </w:t>
      </w:r>
      <w:r w:rsidR="00B87205" w:rsidRPr="00B87205">
        <w:rPr>
          <w:rFonts w:ascii="Times New Roman" w:hAnsi="Times New Roman" w:cs="Times New Roman"/>
          <w:sz w:val="23"/>
          <w:szCs w:val="23"/>
          <w:lang w:val="en-ID"/>
        </w:rPr>
        <w:t xml:space="preserve">bidang minyak dan gas di tahun 2016 merupakan upaya untuk memenuhi kebutuhan energi nasional. </w:t>
      </w:r>
      <w:r w:rsidR="00B87205" w:rsidRPr="00B87205">
        <w:rPr>
          <w:rFonts w:ascii="Times New Roman" w:hAnsi="Times New Roman" w:cs="Times New Roman"/>
          <w:sz w:val="23"/>
          <w:szCs w:val="23"/>
        </w:rPr>
        <w:t xml:space="preserve">Alasan utama Indonesia membutuhkan mitra kerjasama yang baru di bidang energi disebabkan </w:t>
      </w:r>
      <w:r w:rsidR="00B87205" w:rsidRPr="00B87205">
        <w:rPr>
          <w:rFonts w:ascii="Times New Roman" w:hAnsi="Times New Roman" w:cs="Times New Roman"/>
          <w:sz w:val="23"/>
          <w:szCs w:val="23"/>
          <w:lang w:val="en-ID"/>
        </w:rPr>
        <w:t xml:space="preserve">tak adanya penemuan sumber migas yang baru. Sehingga cadangan migas yang dimiliki oleh Indonesia kian menipis seiring dengan semakin meningkatnya jumlah permintaan. Faktor tersebut juga menyebabkan penurunan jumlah produksi migas di Indonesia. </w:t>
      </w:r>
    </w:p>
    <w:p w:rsidR="00B87205" w:rsidRPr="00B87205" w:rsidRDefault="00B87205" w:rsidP="00A5453F">
      <w:pPr>
        <w:tabs>
          <w:tab w:val="left" w:pos="360"/>
          <w:tab w:val="left" w:pos="720"/>
          <w:tab w:val="left" w:pos="1080"/>
          <w:tab w:val="left" w:pos="1440"/>
        </w:tabs>
        <w:spacing w:after="0" w:line="240" w:lineRule="auto"/>
        <w:jc w:val="both"/>
        <w:rPr>
          <w:rFonts w:ascii="Times New Roman" w:hAnsi="Times New Roman" w:cs="Times New Roman"/>
          <w:sz w:val="23"/>
          <w:szCs w:val="23"/>
          <w:lang w:val="en-ID"/>
        </w:rPr>
      </w:pPr>
    </w:p>
    <w:p w:rsidR="00B87205" w:rsidRPr="00B87205" w:rsidRDefault="00A638FA" w:rsidP="00A5453F">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vertAlign w:val="superscript"/>
          <w:lang w:val="en-ID"/>
        </w:rPr>
      </w:pPr>
      <w:r>
        <w:rPr>
          <w:rFonts w:ascii="Times New Roman" w:hAnsi="Times New Roman" w:cs="Times New Roman"/>
          <w:sz w:val="23"/>
          <w:szCs w:val="23"/>
          <w:lang w:val="en-US"/>
        </w:rPr>
        <w:tab/>
      </w:r>
      <w:r w:rsidR="00B87205" w:rsidRPr="00B87205">
        <w:rPr>
          <w:rFonts w:ascii="Times New Roman" w:hAnsi="Times New Roman" w:cs="Times New Roman"/>
          <w:sz w:val="23"/>
          <w:szCs w:val="23"/>
        </w:rPr>
        <w:t xml:space="preserve">Bahkan beberapa daerah Indonesia pada tahun 2010 hingga 2013 mengalami kelangkaan </w:t>
      </w:r>
      <w:r w:rsidR="00B87205" w:rsidRPr="00B87205">
        <w:rPr>
          <w:rFonts w:ascii="Times New Roman" w:hAnsi="Times New Roman" w:cs="Times New Roman"/>
          <w:sz w:val="23"/>
          <w:szCs w:val="23"/>
          <w:lang w:val="en-ID"/>
        </w:rPr>
        <w:t>yang menyebabkanpeningkatan harga</w:t>
      </w:r>
      <w:r w:rsidR="00B87205" w:rsidRPr="00B87205">
        <w:rPr>
          <w:rFonts w:ascii="Times New Roman" w:hAnsi="Times New Roman" w:cs="Times New Roman"/>
          <w:sz w:val="23"/>
          <w:szCs w:val="23"/>
        </w:rPr>
        <w:t xml:space="preserve"> dari keduaenergi tersebut terutama minyak bumi sebagai bahan bakar transportasi.Peningkatan konsumsi migas Indonesia dimulai sejak tahun 2010 dan terus mengalami peningkatan setiap tahun dengan rata-rata 3,99% per tahun sehingga Indonesia dapat dikategorikan ke dalam lima negara </w:t>
      </w:r>
      <w:r w:rsidR="00B87205" w:rsidRPr="00B87205">
        <w:rPr>
          <w:rFonts w:ascii="Times New Roman" w:hAnsi="Times New Roman" w:cs="Times New Roman"/>
          <w:i/>
          <w:sz w:val="23"/>
          <w:szCs w:val="23"/>
        </w:rPr>
        <w:t>emerging market</w:t>
      </w:r>
      <w:r w:rsidR="00B87205" w:rsidRPr="00B87205">
        <w:rPr>
          <w:rFonts w:ascii="Times New Roman" w:hAnsi="Times New Roman" w:cs="Times New Roman"/>
          <w:sz w:val="23"/>
          <w:szCs w:val="23"/>
        </w:rPr>
        <w:t xml:space="preserve"> di tahun 2015 dan telah menjadi konsumen minyak mentah terbesar ke-14 di dunia.</w:t>
      </w:r>
    </w:p>
    <w:p w:rsidR="00B87205" w:rsidRPr="00B87205" w:rsidRDefault="00B87205" w:rsidP="00A5453F">
      <w:pPr>
        <w:pStyle w:val="NormalWeb"/>
        <w:shd w:val="clear" w:color="auto" w:fill="FFFFFF"/>
        <w:tabs>
          <w:tab w:val="left" w:pos="360"/>
          <w:tab w:val="left" w:pos="720"/>
          <w:tab w:val="left" w:pos="1080"/>
          <w:tab w:val="left" w:pos="1440"/>
        </w:tabs>
        <w:spacing w:before="0" w:beforeAutospacing="0" w:after="0" w:afterAutospacing="0"/>
        <w:jc w:val="center"/>
        <w:rPr>
          <w:b/>
          <w:sz w:val="23"/>
          <w:szCs w:val="23"/>
          <w:lang w:val="en-GB"/>
        </w:rPr>
      </w:pPr>
      <w:r w:rsidRPr="00B87205">
        <w:rPr>
          <w:b/>
          <w:sz w:val="23"/>
          <w:szCs w:val="23"/>
          <w:lang w:val="en-GB"/>
        </w:rPr>
        <w:lastRenderedPageBreak/>
        <w:t xml:space="preserve">Tabel.2 Konsumsi Minyak dan Gas Indonesia </w:t>
      </w:r>
      <w:r w:rsidRPr="00B87205">
        <w:rPr>
          <w:b/>
          <w:sz w:val="23"/>
          <w:szCs w:val="23"/>
          <w:lang w:val="en-GB"/>
        </w:rPr>
        <w:br/>
        <w:t>Tahun 2010 hingga 2015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3"/>
        <w:gridCol w:w="2863"/>
        <w:gridCol w:w="1783"/>
      </w:tblGrid>
      <w:tr w:rsidR="00B87205" w:rsidRPr="00B87205" w:rsidTr="006C1278">
        <w:trPr>
          <w:trHeight w:val="435"/>
          <w:jc w:val="center"/>
        </w:trPr>
        <w:tc>
          <w:tcPr>
            <w:tcW w:w="1433" w:type="dxa"/>
            <w:shd w:val="clear" w:color="auto" w:fill="auto"/>
          </w:tcPr>
          <w:p w:rsidR="00B87205" w:rsidRPr="00B87205" w:rsidRDefault="00B87205" w:rsidP="00A5453F">
            <w:pPr>
              <w:pStyle w:val="NoSpacing"/>
              <w:tabs>
                <w:tab w:val="left" w:pos="360"/>
                <w:tab w:val="left" w:pos="720"/>
                <w:tab w:val="left" w:pos="1080"/>
                <w:tab w:val="left" w:pos="1440"/>
              </w:tabs>
              <w:jc w:val="both"/>
              <w:rPr>
                <w:rFonts w:ascii="Times New Roman" w:hAnsi="Times New Roman"/>
                <w:b/>
                <w:sz w:val="23"/>
                <w:szCs w:val="23"/>
              </w:rPr>
            </w:pPr>
            <w:r w:rsidRPr="00B87205">
              <w:rPr>
                <w:rFonts w:ascii="Times New Roman" w:hAnsi="Times New Roman"/>
                <w:b/>
                <w:sz w:val="23"/>
                <w:szCs w:val="23"/>
              </w:rPr>
              <w:br/>
              <w:t>Tahun</w:t>
            </w:r>
          </w:p>
        </w:tc>
        <w:tc>
          <w:tcPr>
            <w:tcW w:w="2863" w:type="dxa"/>
            <w:shd w:val="clear" w:color="auto" w:fill="auto"/>
          </w:tcPr>
          <w:p w:rsidR="00B87205" w:rsidRPr="00B87205" w:rsidRDefault="00B87205" w:rsidP="00A5453F">
            <w:pPr>
              <w:pStyle w:val="NoSpacing"/>
              <w:tabs>
                <w:tab w:val="left" w:pos="360"/>
                <w:tab w:val="left" w:pos="720"/>
                <w:tab w:val="left" w:pos="1080"/>
                <w:tab w:val="left" w:pos="1440"/>
              </w:tabs>
              <w:jc w:val="both"/>
              <w:rPr>
                <w:rFonts w:ascii="Times New Roman" w:hAnsi="Times New Roman"/>
                <w:b/>
                <w:sz w:val="23"/>
                <w:szCs w:val="23"/>
              </w:rPr>
            </w:pPr>
            <w:r w:rsidRPr="00B87205">
              <w:rPr>
                <w:rFonts w:ascii="Times New Roman" w:hAnsi="Times New Roman"/>
                <w:b/>
                <w:sz w:val="23"/>
                <w:szCs w:val="23"/>
              </w:rPr>
              <w:t>Minyak</w:t>
            </w:r>
            <w:r w:rsidRPr="00B87205">
              <w:rPr>
                <w:rFonts w:ascii="Times New Roman" w:hAnsi="Times New Roman"/>
                <w:b/>
                <w:sz w:val="23"/>
                <w:szCs w:val="23"/>
              </w:rPr>
              <w:br/>
              <w:t>(barel/tahun)</w:t>
            </w:r>
          </w:p>
        </w:tc>
        <w:tc>
          <w:tcPr>
            <w:tcW w:w="1781" w:type="dxa"/>
            <w:shd w:val="clear" w:color="auto" w:fill="auto"/>
          </w:tcPr>
          <w:p w:rsidR="00B87205" w:rsidRPr="00B87205" w:rsidRDefault="00B87205" w:rsidP="00A5453F">
            <w:pPr>
              <w:pStyle w:val="NoSpacing"/>
              <w:tabs>
                <w:tab w:val="left" w:pos="360"/>
                <w:tab w:val="left" w:pos="720"/>
                <w:tab w:val="left" w:pos="1080"/>
                <w:tab w:val="left" w:pos="1440"/>
              </w:tabs>
              <w:jc w:val="both"/>
              <w:rPr>
                <w:rFonts w:ascii="Times New Roman" w:hAnsi="Times New Roman"/>
                <w:b/>
                <w:sz w:val="23"/>
                <w:szCs w:val="23"/>
              </w:rPr>
            </w:pPr>
            <w:r w:rsidRPr="00B87205">
              <w:rPr>
                <w:rFonts w:ascii="Times New Roman" w:hAnsi="Times New Roman"/>
                <w:b/>
                <w:sz w:val="23"/>
                <w:szCs w:val="23"/>
              </w:rPr>
              <w:t>Gas</w:t>
            </w:r>
            <w:r w:rsidRPr="00B87205">
              <w:rPr>
                <w:rFonts w:ascii="Times New Roman" w:hAnsi="Times New Roman"/>
                <w:b/>
                <w:sz w:val="23"/>
                <w:szCs w:val="23"/>
              </w:rPr>
              <w:br/>
              <w:t>(mmscf/tahun)</w:t>
            </w:r>
          </w:p>
        </w:tc>
      </w:tr>
      <w:tr w:rsidR="00B87205" w:rsidRPr="00B87205" w:rsidTr="006C1278">
        <w:trPr>
          <w:trHeight w:val="205"/>
          <w:jc w:val="center"/>
        </w:trPr>
        <w:tc>
          <w:tcPr>
            <w:tcW w:w="1433" w:type="dxa"/>
            <w:shd w:val="clear" w:color="auto" w:fill="auto"/>
          </w:tcPr>
          <w:p w:rsidR="00B87205" w:rsidRPr="00B87205" w:rsidRDefault="00B87205" w:rsidP="00A5453F">
            <w:pPr>
              <w:pStyle w:val="NoSpacing"/>
              <w:tabs>
                <w:tab w:val="left" w:pos="360"/>
                <w:tab w:val="left" w:pos="720"/>
                <w:tab w:val="left" w:pos="1080"/>
                <w:tab w:val="left" w:pos="1440"/>
              </w:tabs>
              <w:jc w:val="both"/>
              <w:rPr>
                <w:rFonts w:ascii="Times New Roman" w:hAnsi="Times New Roman"/>
                <w:sz w:val="23"/>
                <w:szCs w:val="23"/>
              </w:rPr>
            </w:pPr>
            <w:r w:rsidRPr="00B87205">
              <w:rPr>
                <w:rFonts w:ascii="Times New Roman" w:hAnsi="Times New Roman"/>
                <w:sz w:val="23"/>
                <w:szCs w:val="23"/>
              </w:rPr>
              <w:t>2011</w:t>
            </w:r>
          </w:p>
        </w:tc>
        <w:tc>
          <w:tcPr>
            <w:tcW w:w="2863" w:type="dxa"/>
            <w:shd w:val="clear" w:color="auto" w:fill="auto"/>
          </w:tcPr>
          <w:p w:rsidR="00B87205" w:rsidRPr="00B87205" w:rsidRDefault="00B87205" w:rsidP="00A5453F">
            <w:pPr>
              <w:pStyle w:val="NoSpacing"/>
              <w:tabs>
                <w:tab w:val="left" w:pos="360"/>
                <w:tab w:val="left" w:pos="720"/>
                <w:tab w:val="left" w:pos="1080"/>
                <w:tab w:val="left" w:pos="1440"/>
              </w:tabs>
              <w:jc w:val="both"/>
              <w:rPr>
                <w:rFonts w:ascii="Times New Roman" w:hAnsi="Times New Roman"/>
                <w:sz w:val="23"/>
                <w:szCs w:val="23"/>
              </w:rPr>
            </w:pPr>
            <w:r w:rsidRPr="00B87205">
              <w:rPr>
                <w:rFonts w:ascii="Times New Roman" w:hAnsi="Times New Roman"/>
                <w:sz w:val="23"/>
                <w:szCs w:val="23"/>
              </w:rPr>
              <w:t>700 ribu barel</w:t>
            </w:r>
          </w:p>
        </w:tc>
        <w:tc>
          <w:tcPr>
            <w:tcW w:w="1781" w:type="dxa"/>
            <w:shd w:val="clear" w:color="auto" w:fill="auto"/>
          </w:tcPr>
          <w:p w:rsidR="00B87205" w:rsidRPr="00B87205" w:rsidRDefault="00B87205" w:rsidP="00A5453F">
            <w:pPr>
              <w:pStyle w:val="NoSpacing"/>
              <w:tabs>
                <w:tab w:val="left" w:pos="360"/>
                <w:tab w:val="left" w:pos="720"/>
                <w:tab w:val="left" w:pos="1080"/>
                <w:tab w:val="left" w:pos="1440"/>
              </w:tabs>
              <w:jc w:val="both"/>
              <w:rPr>
                <w:rFonts w:ascii="Times New Roman" w:hAnsi="Times New Roman"/>
                <w:sz w:val="23"/>
                <w:szCs w:val="23"/>
              </w:rPr>
            </w:pPr>
            <w:r w:rsidRPr="00B87205">
              <w:rPr>
                <w:rFonts w:ascii="Times New Roman" w:hAnsi="Times New Roman"/>
                <w:sz w:val="23"/>
                <w:szCs w:val="23"/>
              </w:rPr>
              <w:t>415.468 mmscf</w:t>
            </w:r>
          </w:p>
        </w:tc>
      </w:tr>
      <w:tr w:rsidR="00B87205" w:rsidRPr="00B87205" w:rsidTr="006C1278">
        <w:trPr>
          <w:trHeight w:val="205"/>
          <w:jc w:val="center"/>
        </w:trPr>
        <w:tc>
          <w:tcPr>
            <w:tcW w:w="1433" w:type="dxa"/>
            <w:shd w:val="clear" w:color="auto" w:fill="auto"/>
          </w:tcPr>
          <w:p w:rsidR="00B87205" w:rsidRPr="00B87205" w:rsidRDefault="00B87205" w:rsidP="00A5453F">
            <w:pPr>
              <w:pStyle w:val="NoSpacing"/>
              <w:tabs>
                <w:tab w:val="left" w:pos="360"/>
                <w:tab w:val="left" w:pos="720"/>
                <w:tab w:val="left" w:pos="1080"/>
                <w:tab w:val="left" w:pos="1440"/>
              </w:tabs>
              <w:jc w:val="both"/>
              <w:rPr>
                <w:rFonts w:ascii="Times New Roman" w:hAnsi="Times New Roman"/>
                <w:sz w:val="23"/>
                <w:szCs w:val="23"/>
              </w:rPr>
            </w:pPr>
            <w:r w:rsidRPr="00B87205">
              <w:rPr>
                <w:rFonts w:ascii="Times New Roman" w:hAnsi="Times New Roman"/>
                <w:sz w:val="23"/>
                <w:szCs w:val="23"/>
              </w:rPr>
              <w:t>2012</w:t>
            </w:r>
          </w:p>
        </w:tc>
        <w:tc>
          <w:tcPr>
            <w:tcW w:w="2863" w:type="dxa"/>
            <w:shd w:val="clear" w:color="auto" w:fill="auto"/>
          </w:tcPr>
          <w:p w:rsidR="00B87205" w:rsidRPr="00B87205" w:rsidRDefault="00B87205" w:rsidP="00A5453F">
            <w:pPr>
              <w:pStyle w:val="NoSpacing"/>
              <w:tabs>
                <w:tab w:val="left" w:pos="360"/>
                <w:tab w:val="left" w:pos="720"/>
                <w:tab w:val="left" w:pos="1080"/>
                <w:tab w:val="left" w:pos="1440"/>
              </w:tabs>
              <w:jc w:val="both"/>
              <w:rPr>
                <w:rFonts w:ascii="Times New Roman" w:hAnsi="Times New Roman"/>
                <w:sz w:val="23"/>
                <w:szCs w:val="23"/>
              </w:rPr>
            </w:pPr>
            <w:r w:rsidRPr="00B87205">
              <w:rPr>
                <w:rFonts w:ascii="Times New Roman" w:hAnsi="Times New Roman"/>
                <w:sz w:val="23"/>
                <w:szCs w:val="23"/>
              </w:rPr>
              <w:t>900 ribu barel</w:t>
            </w:r>
          </w:p>
        </w:tc>
        <w:tc>
          <w:tcPr>
            <w:tcW w:w="1781" w:type="dxa"/>
            <w:shd w:val="clear" w:color="auto" w:fill="auto"/>
          </w:tcPr>
          <w:p w:rsidR="00B87205" w:rsidRPr="00B87205" w:rsidRDefault="00B87205" w:rsidP="00A5453F">
            <w:pPr>
              <w:pStyle w:val="NoSpacing"/>
              <w:tabs>
                <w:tab w:val="left" w:pos="360"/>
                <w:tab w:val="left" w:pos="720"/>
                <w:tab w:val="left" w:pos="1080"/>
                <w:tab w:val="left" w:pos="1440"/>
              </w:tabs>
              <w:jc w:val="both"/>
              <w:rPr>
                <w:rFonts w:ascii="Times New Roman" w:hAnsi="Times New Roman"/>
                <w:sz w:val="23"/>
                <w:szCs w:val="23"/>
              </w:rPr>
            </w:pPr>
            <w:r w:rsidRPr="00B87205">
              <w:rPr>
                <w:rFonts w:ascii="Times New Roman" w:hAnsi="Times New Roman"/>
                <w:sz w:val="23"/>
                <w:szCs w:val="23"/>
              </w:rPr>
              <w:t>380.497 mscf</w:t>
            </w:r>
          </w:p>
        </w:tc>
      </w:tr>
      <w:tr w:rsidR="00B87205" w:rsidRPr="00B87205" w:rsidTr="006C1278">
        <w:trPr>
          <w:trHeight w:val="217"/>
          <w:jc w:val="center"/>
        </w:trPr>
        <w:tc>
          <w:tcPr>
            <w:tcW w:w="1433" w:type="dxa"/>
            <w:shd w:val="clear" w:color="auto" w:fill="auto"/>
          </w:tcPr>
          <w:p w:rsidR="00B87205" w:rsidRPr="00B87205" w:rsidRDefault="00B87205" w:rsidP="00A5453F">
            <w:pPr>
              <w:pStyle w:val="NoSpacing"/>
              <w:tabs>
                <w:tab w:val="left" w:pos="360"/>
                <w:tab w:val="left" w:pos="720"/>
                <w:tab w:val="left" w:pos="1080"/>
                <w:tab w:val="left" w:pos="1440"/>
              </w:tabs>
              <w:jc w:val="both"/>
              <w:rPr>
                <w:rFonts w:ascii="Times New Roman" w:hAnsi="Times New Roman"/>
                <w:sz w:val="23"/>
                <w:szCs w:val="23"/>
              </w:rPr>
            </w:pPr>
            <w:r w:rsidRPr="00B87205">
              <w:rPr>
                <w:rFonts w:ascii="Times New Roman" w:hAnsi="Times New Roman"/>
                <w:sz w:val="23"/>
                <w:szCs w:val="23"/>
              </w:rPr>
              <w:t>2013</w:t>
            </w:r>
          </w:p>
        </w:tc>
        <w:tc>
          <w:tcPr>
            <w:tcW w:w="2863" w:type="dxa"/>
            <w:shd w:val="clear" w:color="auto" w:fill="auto"/>
          </w:tcPr>
          <w:p w:rsidR="00B87205" w:rsidRPr="00B87205" w:rsidRDefault="00B87205" w:rsidP="00A5453F">
            <w:pPr>
              <w:pStyle w:val="NoSpacing"/>
              <w:tabs>
                <w:tab w:val="left" w:pos="360"/>
                <w:tab w:val="left" w:pos="720"/>
                <w:tab w:val="left" w:pos="1080"/>
                <w:tab w:val="left" w:pos="1440"/>
              </w:tabs>
              <w:jc w:val="both"/>
              <w:rPr>
                <w:rFonts w:ascii="Times New Roman" w:hAnsi="Times New Roman"/>
                <w:sz w:val="23"/>
                <w:szCs w:val="23"/>
              </w:rPr>
            </w:pPr>
            <w:r w:rsidRPr="00B87205">
              <w:rPr>
                <w:rFonts w:ascii="Times New Roman" w:hAnsi="Times New Roman"/>
                <w:sz w:val="23"/>
                <w:szCs w:val="23"/>
              </w:rPr>
              <w:t>1,5 juta barel</w:t>
            </w:r>
          </w:p>
        </w:tc>
        <w:tc>
          <w:tcPr>
            <w:tcW w:w="1781" w:type="dxa"/>
            <w:shd w:val="clear" w:color="auto" w:fill="auto"/>
          </w:tcPr>
          <w:p w:rsidR="00B87205" w:rsidRPr="00B87205" w:rsidRDefault="00B87205" w:rsidP="00A5453F">
            <w:pPr>
              <w:pStyle w:val="NoSpacing"/>
              <w:tabs>
                <w:tab w:val="left" w:pos="360"/>
                <w:tab w:val="left" w:pos="720"/>
                <w:tab w:val="left" w:pos="1080"/>
                <w:tab w:val="left" w:pos="1440"/>
              </w:tabs>
              <w:jc w:val="both"/>
              <w:rPr>
                <w:rFonts w:ascii="Times New Roman" w:hAnsi="Times New Roman"/>
                <w:sz w:val="23"/>
                <w:szCs w:val="23"/>
              </w:rPr>
            </w:pPr>
            <w:r w:rsidRPr="00B87205">
              <w:rPr>
                <w:rFonts w:ascii="Times New Roman" w:hAnsi="Times New Roman"/>
                <w:sz w:val="23"/>
                <w:szCs w:val="23"/>
              </w:rPr>
              <w:t>286.503 mmscf</w:t>
            </w:r>
          </w:p>
        </w:tc>
      </w:tr>
      <w:tr w:rsidR="00B87205" w:rsidRPr="00B87205" w:rsidTr="006C1278">
        <w:trPr>
          <w:trHeight w:val="205"/>
          <w:jc w:val="center"/>
        </w:trPr>
        <w:tc>
          <w:tcPr>
            <w:tcW w:w="1433" w:type="dxa"/>
            <w:shd w:val="clear" w:color="auto" w:fill="auto"/>
          </w:tcPr>
          <w:p w:rsidR="00B87205" w:rsidRPr="00B87205" w:rsidRDefault="00B87205" w:rsidP="00A5453F">
            <w:pPr>
              <w:pStyle w:val="NoSpacing"/>
              <w:tabs>
                <w:tab w:val="left" w:pos="360"/>
                <w:tab w:val="left" w:pos="720"/>
                <w:tab w:val="left" w:pos="1080"/>
                <w:tab w:val="left" w:pos="1440"/>
              </w:tabs>
              <w:jc w:val="both"/>
              <w:rPr>
                <w:rFonts w:ascii="Times New Roman" w:hAnsi="Times New Roman"/>
                <w:sz w:val="23"/>
                <w:szCs w:val="23"/>
              </w:rPr>
            </w:pPr>
            <w:r w:rsidRPr="00B87205">
              <w:rPr>
                <w:rFonts w:ascii="Times New Roman" w:hAnsi="Times New Roman"/>
                <w:sz w:val="23"/>
                <w:szCs w:val="23"/>
              </w:rPr>
              <w:t>2014</w:t>
            </w:r>
          </w:p>
        </w:tc>
        <w:tc>
          <w:tcPr>
            <w:tcW w:w="2863" w:type="dxa"/>
            <w:shd w:val="clear" w:color="auto" w:fill="auto"/>
          </w:tcPr>
          <w:p w:rsidR="00B87205" w:rsidRPr="00B87205" w:rsidRDefault="00B87205" w:rsidP="00A5453F">
            <w:pPr>
              <w:pStyle w:val="NoSpacing"/>
              <w:tabs>
                <w:tab w:val="left" w:pos="360"/>
                <w:tab w:val="left" w:pos="720"/>
                <w:tab w:val="left" w:pos="1080"/>
                <w:tab w:val="left" w:pos="1440"/>
              </w:tabs>
              <w:jc w:val="both"/>
              <w:rPr>
                <w:rFonts w:ascii="Times New Roman" w:hAnsi="Times New Roman"/>
                <w:sz w:val="23"/>
                <w:szCs w:val="23"/>
              </w:rPr>
            </w:pPr>
            <w:r w:rsidRPr="00B87205">
              <w:rPr>
                <w:rFonts w:ascii="Times New Roman" w:hAnsi="Times New Roman"/>
                <w:sz w:val="23"/>
                <w:szCs w:val="23"/>
              </w:rPr>
              <w:t>1,7 juta barel</w:t>
            </w:r>
          </w:p>
        </w:tc>
        <w:tc>
          <w:tcPr>
            <w:tcW w:w="1781" w:type="dxa"/>
            <w:shd w:val="clear" w:color="auto" w:fill="auto"/>
          </w:tcPr>
          <w:p w:rsidR="00B87205" w:rsidRPr="00B87205" w:rsidRDefault="00B87205" w:rsidP="00A5453F">
            <w:pPr>
              <w:pStyle w:val="NoSpacing"/>
              <w:tabs>
                <w:tab w:val="left" w:pos="360"/>
                <w:tab w:val="left" w:pos="720"/>
                <w:tab w:val="left" w:pos="1080"/>
                <w:tab w:val="left" w:pos="1440"/>
              </w:tabs>
              <w:jc w:val="both"/>
              <w:rPr>
                <w:rFonts w:ascii="Times New Roman" w:hAnsi="Times New Roman"/>
                <w:sz w:val="23"/>
                <w:szCs w:val="23"/>
              </w:rPr>
            </w:pPr>
            <w:r w:rsidRPr="00B87205">
              <w:rPr>
                <w:rFonts w:ascii="Times New Roman" w:hAnsi="Times New Roman"/>
                <w:sz w:val="23"/>
                <w:szCs w:val="23"/>
              </w:rPr>
              <w:t>73 384 mmscf</w:t>
            </w:r>
          </w:p>
        </w:tc>
      </w:tr>
      <w:tr w:rsidR="00B87205" w:rsidRPr="00B87205" w:rsidTr="006C1278">
        <w:trPr>
          <w:trHeight w:val="217"/>
          <w:jc w:val="center"/>
        </w:trPr>
        <w:tc>
          <w:tcPr>
            <w:tcW w:w="1433" w:type="dxa"/>
            <w:shd w:val="clear" w:color="auto" w:fill="auto"/>
          </w:tcPr>
          <w:p w:rsidR="00B87205" w:rsidRPr="00B87205" w:rsidRDefault="00B87205" w:rsidP="00A5453F">
            <w:pPr>
              <w:pStyle w:val="NoSpacing"/>
              <w:tabs>
                <w:tab w:val="left" w:pos="360"/>
                <w:tab w:val="left" w:pos="720"/>
                <w:tab w:val="left" w:pos="1080"/>
                <w:tab w:val="left" w:pos="1440"/>
              </w:tabs>
              <w:jc w:val="both"/>
              <w:rPr>
                <w:rFonts w:ascii="Times New Roman" w:hAnsi="Times New Roman"/>
                <w:sz w:val="23"/>
                <w:szCs w:val="23"/>
              </w:rPr>
            </w:pPr>
            <w:r w:rsidRPr="00B87205">
              <w:rPr>
                <w:rFonts w:ascii="Times New Roman" w:hAnsi="Times New Roman"/>
                <w:sz w:val="23"/>
                <w:szCs w:val="23"/>
              </w:rPr>
              <w:t>2015</w:t>
            </w:r>
          </w:p>
        </w:tc>
        <w:tc>
          <w:tcPr>
            <w:tcW w:w="2863" w:type="dxa"/>
            <w:shd w:val="clear" w:color="auto" w:fill="auto"/>
          </w:tcPr>
          <w:p w:rsidR="00B87205" w:rsidRPr="00B87205" w:rsidRDefault="00B87205" w:rsidP="00A5453F">
            <w:pPr>
              <w:pStyle w:val="NoSpacing"/>
              <w:tabs>
                <w:tab w:val="left" w:pos="360"/>
                <w:tab w:val="left" w:pos="720"/>
                <w:tab w:val="left" w:pos="1080"/>
                <w:tab w:val="left" w:pos="1440"/>
              </w:tabs>
              <w:jc w:val="both"/>
              <w:rPr>
                <w:rFonts w:ascii="Times New Roman" w:hAnsi="Times New Roman"/>
                <w:sz w:val="23"/>
                <w:szCs w:val="23"/>
              </w:rPr>
            </w:pPr>
            <w:r w:rsidRPr="00B87205">
              <w:rPr>
                <w:rFonts w:ascii="Times New Roman" w:hAnsi="Times New Roman"/>
                <w:sz w:val="23"/>
                <w:szCs w:val="23"/>
              </w:rPr>
              <w:t>1,9 juta barel</w:t>
            </w:r>
          </w:p>
        </w:tc>
        <w:tc>
          <w:tcPr>
            <w:tcW w:w="1781" w:type="dxa"/>
            <w:shd w:val="clear" w:color="auto" w:fill="auto"/>
          </w:tcPr>
          <w:p w:rsidR="00B87205" w:rsidRPr="00B87205" w:rsidRDefault="00B87205" w:rsidP="00A5453F">
            <w:pPr>
              <w:pStyle w:val="NoSpacing"/>
              <w:tabs>
                <w:tab w:val="left" w:pos="360"/>
                <w:tab w:val="left" w:pos="720"/>
                <w:tab w:val="left" w:pos="1080"/>
                <w:tab w:val="left" w:pos="1440"/>
              </w:tabs>
              <w:jc w:val="both"/>
              <w:rPr>
                <w:rFonts w:ascii="Times New Roman" w:hAnsi="Times New Roman"/>
                <w:sz w:val="23"/>
                <w:szCs w:val="23"/>
              </w:rPr>
            </w:pPr>
            <w:r w:rsidRPr="00B87205">
              <w:rPr>
                <w:rFonts w:ascii="Times New Roman" w:hAnsi="Times New Roman"/>
                <w:sz w:val="23"/>
                <w:szCs w:val="23"/>
              </w:rPr>
              <w:t>292 619 mmsc</w:t>
            </w:r>
          </w:p>
        </w:tc>
      </w:tr>
      <w:tr w:rsidR="00B87205" w:rsidRPr="00B87205" w:rsidTr="006C1278">
        <w:trPr>
          <w:trHeight w:val="217"/>
          <w:jc w:val="center"/>
        </w:trPr>
        <w:tc>
          <w:tcPr>
            <w:tcW w:w="6079" w:type="dxa"/>
            <w:gridSpan w:val="3"/>
            <w:tcBorders>
              <w:left w:val="nil"/>
              <w:bottom w:val="nil"/>
              <w:right w:val="nil"/>
            </w:tcBorders>
            <w:shd w:val="clear" w:color="auto" w:fill="auto"/>
          </w:tcPr>
          <w:p w:rsidR="00B87205" w:rsidRPr="00B87205" w:rsidRDefault="00B87205" w:rsidP="00A5453F">
            <w:pPr>
              <w:pStyle w:val="NoSpacing"/>
              <w:tabs>
                <w:tab w:val="left" w:pos="360"/>
                <w:tab w:val="left" w:pos="720"/>
                <w:tab w:val="left" w:pos="1080"/>
                <w:tab w:val="left" w:pos="1440"/>
              </w:tabs>
              <w:jc w:val="center"/>
              <w:rPr>
                <w:rFonts w:ascii="Times New Roman" w:hAnsi="Times New Roman"/>
                <w:sz w:val="23"/>
                <w:szCs w:val="23"/>
              </w:rPr>
            </w:pPr>
            <w:r w:rsidRPr="00B87205">
              <w:rPr>
                <w:rFonts w:ascii="Times New Roman" w:hAnsi="Times New Roman"/>
                <w:sz w:val="23"/>
                <w:szCs w:val="23"/>
              </w:rPr>
              <w:t>Sumber. Neraca Energi Indonesia 2011-2015, Terdapat di</w:t>
            </w:r>
            <w:hyperlink r:id="rId11" w:history="1">
              <w:r w:rsidR="00A638FA" w:rsidRPr="00470122">
                <w:rPr>
                  <w:rStyle w:val="Hyperlink"/>
                  <w:rFonts w:ascii="Times New Roman" w:hAnsi="Times New Roman"/>
                  <w:sz w:val="23"/>
                  <w:szCs w:val="23"/>
                </w:rPr>
                <w:t>http://www.bps.go.id</w:t>
              </w:r>
            </w:hyperlink>
          </w:p>
          <w:p w:rsidR="00B87205" w:rsidRPr="00B87205" w:rsidRDefault="00B87205" w:rsidP="00A5453F">
            <w:pPr>
              <w:pStyle w:val="NoSpacing"/>
              <w:tabs>
                <w:tab w:val="left" w:pos="360"/>
                <w:tab w:val="left" w:pos="720"/>
                <w:tab w:val="left" w:pos="1080"/>
                <w:tab w:val="left" w:pos="1440"/>
              </w:tabs>
              <w:jc w:val="center"/>
              <w:rPr>
                <w:rFonts w:ascii="Times New Roman" w:hAnsi="Times New Roman"/>
                <w:sz w:val="23"/>
                <w:szCs w:val="23"/>
              </w:rPr>
            </w:pPr>
          </w:p>
        </w:tc>
      </w:tr>
    </w:tbl>
    <w:p w:rsidR="00B87205" w:rsidRPr="00B87205" w:rsidRDefault="00A638FA" w:rsidP="00A5453F">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lang w:val="en-ID"/>
        </w:rPr>
      </w:pPr>
      <w:r>
        <w:rPr>
          <w:rFonts w:ascii="Times New Roman" w:hAnsi="Times New Roman" w:cs="Times New Roman"/>
          <w:sz w:val="23"/>
          <w:szCs w:val="23"/>
          <w:lang w:val="en-ID"/>
        </w:rPr>
        <w:tab/>
      </w:r>
      <w:r w:rsidR="00B87205" w:rsidRPr="00B87205">
        <w:rPr>
          <w:rFonts w:ascii="Times New Roman" w:hAnsi="Times New Roman" w:cs="Times New Roman"/>
          <w:sz w:val="23"/>
          <w:szCs w:val="23"/>
          <w:lang w:val="en-ID"/>
        </w:rPr>
        <w:t xml:space="preserve">Dari data statistik BPH MIGAS (Badan Pengatur Hilir Minyak dan Gas) Indonesia memaparkan bahwa secara keseluruhan konsumsi energi final Indonesia tertinggi adalah </w:t>
      </w:r>
      <w:r w:rsidR="00B87205" w:rsidRPr="00B87205">
        <w:rPr>
          <w:rFonts w:ascii="Times New Roman" w:hAnsi="Times New Roman" w:cs="Times New Roman"/>
          <w:sz w:val="23"/>
          <w:szCs w:val="23"/>
        </w:rPr>
        <w:t xml:space="preserve">sektor </w:t>
      </w:r>
      <w:r w:rsidR="00B87205" w:rsidRPr="00B87205">
        <w:rPr>
          <w:rFonts w:ascii="Times New Roman" w:hAnsi="Times New Roman" w:cs="Times New Roman"/>
          <w:sz w:val="23"/>
          <w:szCs w:val="23"/>
          <w:lang w:val="en-ID"/>
        </w:rPr>
        <w:t xml:space="preserve">industri sejak tahun 2011. Bahkan di tahun 2015 persentasi konsumsi industri masih memimpin mencapai 36,51%  yang </w:t>
      </w:r>
      <w:r w:rsidR="00B87205" w:rsidRPr="00B87205">
        <w:rPr>
          <w:rFonts w:ascii="Times New Roman" w:hAnsi="Times New Roman" w:cs="Times New Roman"/>
          <w:sz w:val="23"/>
          <w:szCs w:val="23"/>
        </w:rPr>
        <w:t>kemudi</w:t>
      </w:r>
      <w:r w:rsidR="00B87205" w:rsidRPr="00B87205">
        <w:rPr>
          <w:rFonts w:ascii="Times New Roman" w:hAnsi="Times New Roman" w:cs="Times New Roman"/>
          <w:sz w:val="23"/>
          <w:szCs w:val="23"/>
          <w:lang w:val="en-ID"/>
        </w:rPr>
        <w:t>a</w:t>
      </w:r>
      <w:r w:rsidR="00B87205" w:rsidRPr="00B87205">
        <w:rPr>
          <w:rFonts w:ascii="Times New Roman" w:hAnsi="Times New Roman" w:cs="Times New Roman"/>
          <w:sz w:val="23"/>
          <w:szCs w:val="23"/>
        </w:rPr>
        <w:t xml:space="preserve">n </w:t>
      </w:r>
      <w:r w:rsidR="00B87205" w:rsidRPr="00B87205">
        <w:rPr>
          <w:rFonts w:ascii="Times New Roman" w:hAnsi="Times New Roman" w:cs="Times New Roman"/>
          <w:sz w:val="23"/>
          <w:szCs w:val="23"/>
          <w:lang w:val="en-ID"/>
        </w:rPr>
        <w:t xml:space="preserve"> diikuti </w:t>
      </w:r>
      <w:r w:rsidR="00B87205" w:rsidRPr="00B87205">
        <w:rPr>
          <w:rFonts w:ascii="Times New Roman" w:hAnsi="Times New Roman" w:cs="Times New Roman"/>
          <w:sz w:val="23"/>
          <w:szCs w:val="23"/>
        </w:rPr>
        <w:t>sektor rumah tangga</w:t>
      </w:r>
      <w:r w:rsidR="00B87205" w:rsidRPr="00B87205">
        <w:rPr>
          <w:rFonts w:ascii="Times New Roman" w:hAnsi="Times New Roman" w:cs="Times New Roman"/>
          <w:sz w:val="23"/>
          <w:szCs w:val="23"/>
          <w:lang w:val="en-ID"/>
        </w:rPr>
        <w:t xml:space="preserve">29,97%  dan transportasi  28,97%.Penyebab utamanya adalah pengunaan alat produksi yang membutuhan energi yang besar </w:t>
      </w:r>
      <w:r w:rsidR="00B87205" w:rsidRPr="00B87205">
        <w:rPr>
          <w:rFonts w:ascii="Times New Roman" w:hAnsi="Times New Roman" w:cs="Times New Roman"/>
          <w:sz w:val="23"/>
          <w:szCs w:val="23"/>
        </w:rPr>
        <w:t>seperti boiler, tungku dan peralatan motor sebagai bahan bakar dan bahan bak</w:t>
      </w:r>
      <w:r w:rsidR="00B87205" w:rsidRPr="00B87205">
        <w:rPr>
          <w:rFonts w:ascii="Times New Roman" w:hAnsi="Times New Roman" w:cs="Times New Roman"/>
          <w:sz w:val="23"/>
          <w:szCs w:val="23"/>
          <w:lang w:val="en-ID"/>
        </w:rPr>
        <w:t>u.</w:t>
      </w:r>
    </w:p>
    <w:p w:rsidR="00B87205" w:rsidRPr="00B87205" w:rsidRDefault="00B87205" w:rsidP="00A5453F">
      <w:pPr>
        <w:tabs>
          <w:tab w:val="left" w:pos="360"/>
          <w:tab w:val="left" w:pos="720"/>
          <w:tab w:val="left" w:pos="1080"/>
          <w:tab w:val="left" w:pos="1440"/>
        </w:tabs>
        <w:spacing w:after="0" w:line="240" w:lineRule="auto"/>
        <w:jc w:val="center"/>
        <w:rPr>
          <w:rFonts w:ascii="Times New Roman" w:hAnsi="Times New Roman" w:cs="Times New Roman"/>
          <w:b/>
          <w:sz w:val="23"/>
          <w:szCs w:val="23"/>
          <w:lang w:val="en-ID"/>
        </w:rPr>
      </w:pPr>
      <w:r w:rsidRPr="00B87205">
        <w:rPr>
          <w:rFonts w:ascii="Times New Roman" w:hAnsi="Times New Roman" w:cs="Times New Roman"/>
          <w:b/>
          <w:sz w:val="23"/>
          <w:szCs w:val="23"/>
          <w:lang w:val="en-ID"/>
        </w:rPr>
        <w:t>Tabel.3 Prenstasi Konsumsi Energi Menurut Sektor</w:t>
      </w:r>
      <w:r w:rsidRPr="00B87205">
        <w:rPr>
          <w:rFonts w:ascii="Times New Roman" w:hAnsi="Times New Roman" w:cs="Times New Roman"/>
          <w:b/>
          <w:sz w:val="23"/>
          <w:szCs w:val="23"/>
          <w:lang w:val="en-ID"/>
        </w:rPr>
        <w:br/>
        <w:t>Tahun 2011-2015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3"/>
        <w:gridCol w:w="989"/>
        <w:gridCol w:w="910"/>
        <w:gridCol w:w="1171"/>
        <w:gridCol w:w="1171"/>
        <w:gridCol w:w="1171"/>
      </w:tblGrid>
      <w:tr w:rsidR="00B87205" w:rsidRPr="00B87205" w:rsidTr="006C1278">
        <w:trPr>
          <w:trHeight w:val="335"/>
          <w:jc w:val="center"/>
        </w:trPr>
        <w:tc>
          <w:tcPr>
            <w:tcW w:w="1703" w:type="dxa"/>
            <w:shd w:val="clear" w:color="auto" w:fill="auto"/>
          </w:tcPr>
          <w:p w:rsidR="00B87205" w:rsidRPr="00B87205" w:rsidRDefault="00B87205" w:rsidP="00A5453F">
            <w:pPr>
              <w:pStyle w:val="NoSpacing"/>
              <w:tabs>
                <w:tab w:val="left" w:pos="360"/>
                <w:tab w:val="left" w:pos="720"/>
                <w:tab w:val="left" w:pos="1080"/>
                <w:tab w:val="left" w:pos="1440"/>
              </w:tabs>
              <w:jc w:val="both"/>
              <w:rPr>
                <w:rFonts w:ascii="Times New Roman" w:hAnsi="Times New Roman"/>
                <w:b/>
                <w:sz w:val="23"/>
                <w:szCs w:val="23"/>
                <w:lang w:val="en-ID"/>
              </w:rPr>
            </w:pPr>
            <w:r w:rsidRPr="00B87205">
              <w:rPr>
                <w:rFonts w:ascii="Times New Roman" w:hAnsi="Times New Roman"/>
                <w:b/>
                <w:sz w:val="23"/>
                <w:szCs w:val="23"/>
                <w:lang w:val="en-ID"/>
              </w:rPr>
              <w:t>Sektor</w:t>
            </w:r>
          </w:p>
        </w:tc>
        <w:tc>
          <w:tcPr>
            <w:tcW w:w="989" w:type="dxa"/>
            <w:shd w:val="clear" w:color="auto" w:fill="auto"/>
          </w:tcPr>
          <w:p w:rsidR="00B87205" w:rsidRPr="00B87205" w:rsidRDefault="00B87205" w:rsidP="00A5453F">
            <w:pPr>
              <w:pStyle w:val="NoSpacing"/>
              <w:tabs>
                <w:tab w:val="left" w:pos="360"/>
                <w:tab w:val="left" w:pos="720"/>
                <w:tab w:val="left" w:pos="1080"/>
                <w:tab w:val="left" w:pos="1440"/>
              </w:tabs>
              <w:jc w:val="both"/>
              <w:rPr>
                <w:rFonts w:ascii="Times New Roman" w:hAnsi="Times New Roman"/>
                <w:b/>
                <w:sz w:val="23"/>
                <w:szCs w:val="23"/>
                <w:lang w:val="en-ID"/>
              </w:rPr>
            </w:pPr>
            <w:r w:rsidRPr="00B87205">
              <w:rPr>
                <w:rFonts w:ascii="Times New Roman" w:hAnsi="Times New Roman"/>
                <w:b/>
                <w:sz w:val="23"/>
                <w:szCs w:val="23"/>
                <w:lang w:val="en-ID"/>
              </w:rPr>
              <w:t>2011</w:t>
            </w:r>
          </w:p>
        </w:tc>
        <w:tc>
          <w:tcPr>
            <w:tcW w:w="910" w:type="dxa"/>
            <w:shd w:val="clear" w:color="auto" w:fill="auto"/>
          </w:tcPr>
          <w:p w:rsidR="00B87205" w:rsidRPr="00B87205" w:rsidRDefault="00B87205" w:rsidP="00A5453F">
            <w:pPr>
              <w:pStyle w:val="NoSpacing"/>
              <w:tabs>
                <w:tab w:val="left" w:pos="360"/>
                <w:tab w:val="left" w:pos="720"/>
                <w:tab w:val="left" w:pos="1080"/>
                <w:tab w:val="left" w:pos="1440"/>
              </w:tabs>
              <w:jc w:val="both"/>
              <w:rPr>
                <w:rFonts w:ascii="Times New Roman" w:hAnsi="Times New Roman"/>
                <w:b/>
                <w:sz w:val="23"/>
                <w:szCs w:val="23"/>
                <w:lang w:val="en-ID"/>
              </w:rPr>
            </w:pPr>
            <w:r w:rsidRPr="00B87205">
              <w:rPr>
                <w:rFonts w:ascii="Times New Roman" w:hAnsi="Times New Roman"/>
                <w:b/>
                <w:sz w:val="23"/>
                <w:szCs w:val="23"/>
                <w:lang w:val="en-ID"/>
              </w:rPr>
              <w:t>2012</w:t>
            </w:r>
          </w:p>
        </w:tc>
        <w:tc>
          <w:tcPr>
            <w:tcW w:w="1171" w:type="dxa"/>
            <w:shd w:val="clear" w:color="auto" w:fill="auto"/>
          </w:tcPr>
          <w:p w:rsidR="00B87205" w:rsidRPr="00B87205" w:rsidRDefault="00B87205" w:rsidP="00A5453F">
            <w:pPr>
              <w:pStyle w:val="NoSpacing"/>
              <w:tabs>
                <w:tab w:val="left" w:pos="360"/>
                <w:tab w:val="left" w:pos="720"/>
                <w:tab w:val="left" w:pos="1080"/>
                <w:tab w:val="left" w:pos="1440"/>
              </w:tabs>
              <w:jc w:val="both"/>
              <w:rPr>
                <w:rFonts w:ascii="Times New Roman" w:hAnsi="Times New Roman"/>
                <w:b/>
                <w:sz w:val="23"/>
                <w:szCs w:val="23"/>
                <w:lang w:val="en-ID"/>
              </w:rPr>
            </w:pPr>
            <w:r w:rsidRPr="00B87205">
              <w:rPr>
                <w:rFonts w:ascii="Times New Roman" w:hAnsi="Times New Roman"/>
                <w:b/>
                <w:sz w:val="23"/>
                <w:szCs w:val="23"/>
                <w:lang w:val="en-ID"/>
              </w:rPr>
              <w:t>2013</w:t>
            </w:r>
          </w:p>
        </w:tc>
        <w:tc>
          <w:tcPr>
            <w:tcW w:w="1171" w:type="dxa"/>
            <w:shd w:val="clear" w:color="auto" w:fill="auto"/>
          </w:tcPr>
          <w:p w:rsidR="00B87205" w:rsidRPr="00B87205" w:rsidRDefault="00B87205" w:rsidP="00A5453F">
            <w:pPr>
              <w:pStyle w:val="NoSpacing"/>
              <w:tabs>
                <w:tab w:val="left" w:pos="360"/>
                <w:tab w:val="left" w:pos="720"/>
                <w:tab w:val="left" w:pos="1080"/>
                <w:tab w:val="left" w:pos="1440"/>
              </w:tabs>
              <w:jc w:val="both"/>
              <w:rPr>
                <w:rFonts w:ascii="Times New Roman" w:hAnsi="Times New Roman"/>
                <w:b/>
                <w:sz w:val="23"/>
                <w:szCs w:val="23"/>
                <w:lang w:val="en-ID"/>
              </w:rPr>
            </w:pPr>
            <w:r w:rsidRPr="00B87205">
              <w:rPr>
                <w:rFonts w:ascii="Times New Roman" w:hAnsi="Times New Roman"/>
                <w:b/>
                <w:sz w:val="23"/>
                <w:szCs w:val="23"/>
                <w:lang w:val="en-ID"/>
              </w:rPr>
              <w:t>2014</w:t>
            </w:r>
          </w:p>
        </w:tc>
        <w:tc>
          <w:tcPr>
            <w:tcW w:w="1171" w:type="dxa"/>
            <w:shd w:val="clear" w:color="auto" w:fill="auto"/>
          </w:tcPr>
          <w:p w:rsidR="00B87205" w:rsidRPr="00B87205" w:rsidRDefault="00B87205" w:rsidP="00A5453F">
            <w:pPr>
              <w:pStyle w:val="NoSpacing"/>
              <w:tabs>
                <w:tab w:val="left" w:pos="360"/>
                <w:tab w:val="left" w:pos="720"/>
                <w:tab w:val="left" w:pos="1080"/>
                <w:tab w:val="left" w:pos="1440"/>
              </w:tabs>
              <w:jc w:val="both"/>
              <w:rPr>
                <w:rFonts w:ascii="Times New Roman" w:hAnsi="Times New Roman"/>
                <w:b/>
                <w:sz w:val="23"/>
                <w:szCs w:val="23"/>
                <w:lang w:val="en-ID"/>
              </w:rPr>
            </w:pPr>
            <w:r w:rsidRPr="00B87205">
              <w:rPr>
                <w:rFonts w:ascii="Times New Roman" w:hAnsi="Times New Roman"/>
                <w:b/>
                <w:sz w:val="23"/>
                <w:szCs w:val="23"/>
                <w:lang w:val="en-ID"/>
              </w:rPr>
              <w:t>2015</w:t>
            </w:r>
          </w:p>
        </w:tc>
      </w:tr>
      <w:tr w:rsidR="00B87205" w:rsidRPr="00B87205" w:rsidTr="006C1278">
        <w:trPr>
          <w:trHeight w:val="324"/>
          <w:jc w:val="center"/>
        </w:trPr>
        <w:tc>
          <w:tcPr>
            <w:tcW w:w="1703" w:type="dxa"/>
            <w:shd w:val="clear" w:color="auto" w:fill="auto"/>
          </w:tcPr>
          <w:p w:rsidR="00B87205" w:rsidRPr="00B87205" w:rsidRDefault="00B87205" w:rsidP="00A5453F">
            <w:pPr>
              <w:pStyle w:val="NoSpacing"/>
              <w:tabs>
                <w:tab w:val="left" w:pos="360"/>
                <w:tab w:val="left" w:pos="720"/>
                <w:tab w:val="left" w:pos="1080"/>
                <w:tab w:val="left" w:pos="1440"/>
              </w:tabs>
              <w:jc w:val="both"/>
              <w:rPr>
                <w:rFonts w:ascii="Times New Roman" w:hAnsi="Times New Roman"/>
                <w:b/>
                <w:sz w:val="23"/>
                <w:szCs w:val="23"/>
                <w:lang w:val="en-ID"/>
              </w:rPr>
            </w:pPr>
            <w:r w:rsidRPr="00B87205">
              <w:rPr>
                <w:rFonts w:ascii="Times New Roman" w:hAnsi="Times New Roman"/>
                <w:b/>
                <w:sz w:val="23"/>
                <w:szCs w:val="23"/>
                <w:lang w:val="en-ID"/>
              </w:rPr>
              <w:t>Industri</w:t>
            </w:r>
          </w:p>
        </w:tc>
        <w:tc>
          <w:tcPr>
            <w:tcW w:w="989" w:type="dxa"/>
            <w:shd w:val="clear" w:color="auto" w:fill="auto"/>
          </w:tcPr>
          <w:p w:rsidR="00B87205" w:rsidRPr="00B87205" w:rsidRDefault="00B87205" w:rsidP="00A5453F">
            <w:pPr>
              <w:pStyle w:val="NoSpacing"/>
              <w:tabs>
                <w:tab w:val="left" w:pos="360"/>
                <w:tab w:val="left" w:pos="720"/>
                <w:tab w:val="left" w:pos="1080"/>
                <w:tab w:val="left" w:pos="1440"/>
              </w:tabs>
              <w:jc w:val="both"/>
              <w:rPr>
                <w:rFonts w:ascii="Times New Roman" w:hAnsi="Times New Roman"/>
                <w:sz w:val="23"/>
                <w:szCs w:val="23"/>
                <w:lang w:val="en-ID"/>
              </w:rPr>
            </w:pPr>
            <w:r w:rsidRPr="00B87205">
              <w:rPr>
                <w:rFonts w:ascii="Times New Roman" w:hAnsi="Times New Roman"/>
                <w:sz w:val="23"/>
                <w:szCs w:val="23"/>
                <w:lang w:val="en-ID"/>
              </w:rPr>
              <w:t>53.03</w:t>
            </w:r>
          </w:p>
        </w:tc>
        <w:tc>
          <w:tcPr>
            <w:tcW w:w="910" w:type="dxa"/>
            <w:shd w:val="clear" w:color="auto" w:fill="auto"/>
          </w:tcPr>
          <w:p w:rsidR="00B87205" w:rsidRPr="00B87205" w:rsidRDefault="00B87205" w:rsidP="00A5453F">
            <w:pPr>
              <w:pStyle w:val="NoSpacing"/>
              <w:tabs>
                <w:tab w:val="left" w:pos="360"/>
                <w:tab w:val="left" w:pos="720"/>
                <w:tab w:val="left" w:pos="1080"/>
                <w:tab w:val="left" w:pos="1440"/>
              </w:tabs>
              <w:jc w:val="both"/>
              <w:rPr>
                <w:rFonts w:ascii="Times New Roman" w:hAnsi="Times New Roman"/>
                <w:sz w:val="23"/>
                <w:szCs w:val="23"/>
                <w:lang w:val="en-ID"/>
              </w:rPr>
            </w:pPr>
            <w:r w:rsidRPr="00B87205">
              <w:rPr>
                <w:rFonts w:ascii="Times New Roman" w:hAnsi="Times New Roman"/>
                <w:sz w:val="23"/>
                <w:szCs w:val="23"/>
                <w:lang w:val="en-ID"/>
              </w:rPr>
              <w:t>47.81</w:t>
            </w:r>
          </w:p>
        </w:tc>
        <w:tc>
          <w:tcPr>
            <w:tcW w:w="1171" w:type="dxa"/>
            <w:shd w:val="clear" w:color="auto" w:fill="auto"/>
          </w:tcPr>
          <w:p w:rsidR="00B87205" w:rsidRPr="00B87205" w:rsidRDefault="00B87205" w:rsidP="00A5453F">
            <w:pPr>
              <w:pStyle w:val="NoSpacing"/>
              <w:tabs>
                <w:tab w:val="left" w:pos="360"/>
                <w:tab w:val="left" w:pos="720"/>
                <w:tab w:val="left" w:pos="1080"/>
                <w:tab w:val="left" w:pos="1440"/>
              </w:tabs>
              <w:jc w:val="both"/>
              <w:rPr>
                <w:rFonts w:ascii="Times New Roman" w:hAnsi="Times New Roman"/>
                <w:sz w:val="23"/>
                <w:szCs w:val="23"/>
                <w:lang w:val="en-ID"/>
              </w:rPr>
            </w:pPr>
            <w:r w:rsidRPr="00B87205">
              <w:rPr>
                <w:rFonts w:ascii="Times New Roman" w:hAnsi="Times New Roman"/>
                <w:sz w:val="23"/>
                <w:szCs w:val="23"/>
                <w:lang w:val="en-ID"/>
              </w:rPr>
              <w:t>41.21</w:t>
            </w:r>
          </w:p>
        </w:tc>
        <w:tc>
          <w:tcPr>
            <w:tcW w:w="1171" w:type="dxa"/>
            <w:shd w:val="clear" w:color="auto" w:fill="auto"/>
          </w:tcPr>
          <w:p w:rsidR="00B87205" w:rsidRPr="00B87205" w:rsidRDefault="00B87205" w:rsidP="00A5453F">
            <w:pPr>
              <w:pStyle w:val="NoSpacing"/>
              <w:tabs>
                <w:tab w:val="left" w:pos="360"/>
                <w:tab w:val="left" w:pos="720"/>
                <w:tab w:val="left" w:pos="1080"/>
                <w:tab w:val="left" w:pos="1440"/>
              </w:tabs>
              <w:jc w:val="both"/>
              <w:rPr>
                <w:rFonts w:ascii="Times New Roman" w:hAnsi="Times New Roman"/>
                <w:sz w:val="23"/>
                <w:szCs w:val="23"/>
                <w:lang w:val="en-ID"/>
              </w:rPr>
            </w:pPr>
            <w:r w:rsidRPr="00B87205">
              <w:rPr>
                <w:rFonts w:ascii="Times New Roman" w:hAnsi="Times New Roman"/>
                <w:sz w:val="23"/>
                <w:szCs w:val="23"/>
                <w:lang w:val="en-ID"/>
              </w:rPr>
              <w:t>24.31</w:t>
            </w:r>
          </w:p>
        </w:tc>
        <w:tc>
          <w:tcPr>
            <w:tcW w:w="1171" w:type="dxa"/>
            <w:shd w:val="clear" w:color="auto" w:fill="auto"/>
          </w:tcPr>
          <w:p w:rsidR="00B87205" w:rsidRPr="00B87205" w:rsidRDefault="00B87205" w:rsidP="00A5453F">
            <w:pPr>
              <w:pStyle w:val="NoSpacing"/>
              <w:tabs>
                <w:tab w:val="left" w:pos="360"/>
                <w:tab w:val="left" w:pos="720"/>
                <w:tab w:val="left" w:pos="1080"/>
                <w:tab w:val="left" w:pos="1440"/>
              </w:tabs>
              <w:jc w:val="both"/>
              <w:rPr>
                <w:rFonts w:ascii="Times New Roman" w:hAnsi="Times New Roman"/>
                <w:sz w:val="23"/>
                <w:szCs w:val="23"/>
                <w:lang w:val="en-ID"/>
              </w:rPr>
            </w:pPr>
            <w:r w:rsidRPr="00B87205">
              <w:rPr>
                <w:rFonts w:ascii="Times New Roman" w:hAnsi="Times New Roman"/>
                <w:sz w:val="23"/>
                <w:szCs w:val="23"/>
                <w:lang w:val="en-ID"/>
              </w:rPr>
              <w:t>36.51</w:t>
            </w:r>
          </w:p>
        </w:tc>
      </w:tr>
      <w:tr w:rsidR="00B87205" w:rsidRPr="00B87205" w:rsidTr="006C1278">
        <w:trPr>
          <w:trHeight w:val="335"/>
          <w:jc w:val="center"/>
        </w:trPr>
        <w:tc>
          <w:tcPr>
            <w:tcW w:w="1703" w:type="dxa"/>
            <w:shd w:val="clear" w:color="auto" w:fill="auto"/>
          </w:tcPr>
          <w:p w:rsidR="00B87205" w:rsidRPr="00B87205" w:rsidRDefault="00B87205" w:rsidP="00A5453F">
            <w:pPr>
              <w:pStyle w:val="NoSpacing"/>
              <w:tabs>
                <w:tab w:val="left" w:pos="360"/>
                <w:tab w:val="left" w:pos="720"/>
                <w:tab w:val="left" w:pos="1080"/>
                <w:tab w:val="left" w:pos="1440"/>
              </w:tabs>
              <w:jc w:val="both"/>
              <w:rPr>
                <w:rFonts w:ascii="Times New Roman" w:hAnsi="Times New Roman"/>
                <w:b/>
                <w:sz w:val="23"/>
                <w:szCs w:val="23"/>
                <w:lang w:val="en-ID"/>
              </w:rPr>
            </w:pPr>
            <w:r w:rsidRPr="00B87205">
              <w:rPr>
                <w:rFonts w:ascii="Times New Roman" w:hAnsi="Times New Roman"/>
                <w:b/>
                <w:sz w:val="23"/>
                <w:szCs w:val="23"/>
                <w:lang w:val="en-ID"/>
              </w:rPr>
              <w:t>Transpotasi</w:t>
            </w:r>
          </w:p>
        </w:tc>
        <w:tc>
          <w:tcPr>
            <w:tcW w:w="989" w:type="dxa"/>
            <w:shd w:val="clear" w:color="auto" w:fill="auto"/>
          </w:tcPr>
          <w:p w:rsidR="00B87205" w:rsidRPr="00B87205" w:rsidRDefault="00B87205" w:rsidP="00A5453F">
            <w:pPr>
              <w:pStyle w:val="NoSpacing"/>
              <w:tabs>
                <w:tab w:val="left" w:pos="360"/>
                <w:tab w:val="left" w:pos="720"/>
                <w:tab w:val="left" w:pos="1080"/>
                <w:tab w:val="left" w:pos="1440"/>
              </w:tabs>
              <w:jc w:val="both"/>
              <w:rPr>
                <w:rFonts w:ascii="Times New Roman" w:hAnsi="Times New Roman"/>
                <w:sz w:val="23"/>
                <w:szCs w:val="23"/>
                <w:lang w:val="en-ID"/>
              </w:rPr>
            </w:pPr>
            <w:r w:rsidRPr="00B87205">
              <w:rPr>
                <w:rFonts w:ascii="Times New Roman" w:hAnsi="Times New Roman"/>
                <w:sz w:val="23"/>
                <w:szCs w:val="23"/>
                <w:lang w:val="en-ID"/>
              </w:rPr>
              <w:t>18.06</w:t>
            </w:r>
          </w:p>
        </w:tc>
        <w:tc>
          <w:tcPr>
            <w:tcW w:w="910" w:type="dxa"/>
            <w:shd w:val="clear" w:color="auto" w:fill="auto"/>
          </w:tcPr>
          <w:p w:rsidR="00B87205" w:rsidRPr="00B87205" w:rsidRDefault="00B87205" w:rsidP="00A5453F">
            <w:pPr>
              <w:pStyle w:val="NoSpacing"/>
              <w:tabs>
                <w:tab w:val="left" w:pos="360"/>
                <w:tab w:val="left" w:pos="720"/>
                <w:tab w:val="left" w:pos="1080"/>
                <w:tab w:val="left" w:pos="1440"/>
              </w:tabs>
              <w:jc w:val="both"/>
              <w:rPr>
                <w:rFonts w:ascii="Times New Roman" w:hAnsi="Times New Roman"/>
                <w:sz w:val="23"/>
                <w:szCs w:val="23"/>
                <w:lang w:val="en-ID"/>
              </w:rPr>
            </w:pPr>
            <w:r w:rsidRPr="00B87205">
              <w:rPr>
                <w:rFonts w:ascii="Times New Roman" w:hAnsi="Times New Roman"/>
                <w:sz w:val="23"/>
                <w:szCs w:val="23"/>
                <w:lang w:val="en-ID"/>
              </w:rPr>
              <w:t>24.31</w:t>
            </w:r>
          </w:p>
        </w:tc>
        <w:tc>
          <w:tcPr>
            <w:tcW w:w="1171" w:type="dxa"/>
            <w:shd w:val="clear" w:color="auto" w:fill="auto"/>
          </w:tcPr>
          <w:p w:rsidR="00B87205" w:rsidRPr="00B87205" w:rsidRDefault="00B87205" w:rsidP="00A5453F">
            <w:pPr>
              <w:pStyle w:val="NoSpacing"/>
              <w:tabs>
                <w:tab w:val="left" w:pos="360"/>
                <w:tab w:val="left" w:pos="720"/>
                <w:tab w:val="left" w:pos="1080"/>
                <w:tab w:val="left" w:pos="1440"/>
              </w:tabs>
              <w:jc w:val="both"/>
              <w:rPr>
                <w:rFonts w:ascii="Times New Roman" w:hAnsi="Times New Roman"/>
                <w:sz w:val="23"/>
                <w:szCs w:val="23"/>
                <w:lang w:val="en-ID"/>
              </w:rPr>
            </w:pPr>
            <w:r w:rsidRPr="00B87205">
              <w:rPr>
                <w:rFonts w:ascii="Times New Roman" w:hAnsi="Times New Roman"/>
                <w:sz w:val="23"/>
                <w:szCs w:val="23"/>
                <w:lang w:val="en-ID"/>
              </w:rPr>
              <w:t>33.50</w:t>
            </w:r>
          </w:p>
        </w:tc>
        <w:tc>
          <w:tcPr>
            <w:tcW w:w="1171" w:type="dxa"/>
            <w:shd w:val="clear" w:color="auto" w:fill="auto"/>
          </w:tcPr>
          <w:p w:rsidR="00B87205" w:rsidRPr="00B87205" w:rsidRDefault="00B87205" w:rsidP="00A5453F">
            <w:pPr>
              <w:pStyle w:val="NoSpacing"/>
              <w:tabs>
                <w:tab w:val="left" w:pos="360"/>
                <w:tab w:val="left" w:pos="720"/>
                <w:tab w:val="left" w:pos="1080"/>
                <w:tab w:val="left" w:pos="1440"/>
              </w:tabs>
              <w:jc w:val="both"/>
              <w:rPr>
                <w:rFonts w:ascii="Times New Roman" w:hAnsi="Times New Roman"/>
                <w:sz w:val="23"/>
                <w:szCs w:val="23"/>
                <w:lang w:val="en-ID"/>
              </w:rPr>
            </w:pPr>
            <w:r w:rsidRPr="00B87205">
              <w:rPr>
                <w:rFonts w:ascii="Times New Roman" w:hAnsi="Times New Roman"/>
                <w:sz w:val="23"/>
                <w:szCs w:val="23"/>
                <w:lang w:val="en-ID"/>
              </w:rPr>
              <w:t>42.12</w:t>
            </w:r>
          </w:p>
        </w:tc>
        <w:tc>
          <w:tcPr>
            <w:tcW w:w="1171" w:type="dxa"/>
            <w:shd w:val="clear" w:color="auto" w:fill="auto"/>
          </w:tcPr>
          <w:p w:rsidR="00B87205" w:rsidRPr="00B87205" w:rsidRDefault="00B87205" w:rsidP="00A5453F">
            <w:pPr>
              <w:pStyle w:val="NoSpacing"/>
              <w:tabs>
                <w:tab w:val="left" w:pos="360"/>
                <w:tab w:val="left" w:pos="720"/>
                <w:tab w:val="left" w:pos="1080"/>
                <w:tab w:val="left" w:pos="1440"/>
              </w:tabs>
              <w:jc w:val="both"/>
              <w:rPr>
                <w:rFonts w:ascii="Times New Roman" w:hAnsi="Times New Roman"/>
                <w:sz w:val="23"/>
                <w:szCs w:val="23"/>
                <w:lang w:val="en-ID"/>
              </w:rPr>
            </w:pPr>
            <w:r w:rsidRPr="00B87205">
              <w:rPr>
                <w:rFonts w:ascii="Times New Roman" w:hAnsi="Times New Roman"/>
                <w:sz w:val="23"/>
                <w:szCs w:val="23"/>
                <w:lang w:val="en-ID"/>
              </w:rPr>
              <w:t>28.79</w:t>
            </w:r>
          </w:p>
        </w:tc>
      </w:tr>
      <w:tr w:rsidR="00B87205" w:rsidRPr="00B87205" w:rsidTr="006C1278">
        <w:trPr>
          <w:trHeight w:val="335"/>
          <w:jc w:val="center"/>
        </w:trPr>
        <w:tc>
          <w:tcPr>
            <w:tcW w:w="1703" w:type="dxa"/>
            <w:shd w:val="clear" w:color="auto" w:fill="auto"/>
          </w:tcPr>
          <w:p w:rsidR="00B87205" w:rsidRPr="00B87205" w:rsidRDefault="00B87205" w:rsidP="00A5453F">
            <w:pPr>
              <w:pStyle w:val="NoSpacing"/>
              <w:tabs>
                <w:tab w:val="left" w:pos="360"/>
                <w:tab w:val="left" w:pos="720"/>
                <w:tab w:val="left" w:pos="1080"/>
                <w:tab w:val="left" w:pos="1440"/>
              </w:tabs>
              <w:jc w:val="both"/>
              <w:rPr>
                <w:rFonts w:ascii="Times New Roman" w:hAnsi="Times New Roman"/>
                <w:b/>
                <w:sz w:val="23"/>
                <w:szCs w:val="23"/>
                <w:lang w:val="en-ID"/>
              </w:rPr>
            </w:pPr>
            <w:r w:rsidRPr="00B87205">
              <w:rPr>
                <w:rFonts w:ascii="Times New Roman" w:hAnsi="Times New Roman"/>
                <w:b/>
                <w:sz w:val="23"/>
                <w:szCs w:val="23"/>
                <w:lang w:val="en-ID"/>
              </w:rPr>
              <w:t>Rumah Tangga</w:t>
            </w:r>
          </w:p>
        </w:tc>
        <w:tc>
          <w:tcPr>
            <w:tcW w:w="989" w:type="dxa"/>
            <w:shd w:val="clear" w:color="auto" w:fill="auto"/>
          </w:tcPr>
          <w:p w:rsidR="00B87205" w:rsidRPr="00B87205" w:rsidRDefault="00B87205" w:rsidP="00A5453F">
            <w:pPr>
              <w:pStyle w:val="NoSpacing"/>
              <w:tabs>
                <w:tab w:val="left" w:pos="360"/>
                <w:tab w:val="left" w:pos="720"/>
                <w:tab w:val="left" w:pos="1080"/>
                <w:tab w:val="left" w:pos="1440"/>
              </w:tabs>
              <w:jc w:val="both"/>
              <w:rPr>
                <w:rFonts w:ascii="Times New Roman" w:hAnsi="Times New Roman"/>
                <w:sz w:val="23"/>
                <w:szCs w:val="23"/>
                <w:lang w:val="en-ID"/>
              </w:rPr>
            </w:pPr>
            <w:r w:rsidRPr="00B87205">
              <w:rPr>
                <w:rFonts w:ascii="Times New Roman" w:hAnsi="Times New Roman"/>
                <w:sz w:val="23"/>
                <w:szCs w:val="23"/>
                <w:lang w:val="en-ID"/>
              </w:rPr>
              <w:t>22.71</w:t>
            </w:r>
          </w:p>
        </w:tc>
        <w:tc>
          <w:tcPr>
            <w:tcW w:w="910" w:type="dxa"/>
            <w:shd w:val="clear" w:color="auto" w:fill="auto"/>
          </w:tcPr>
          <w:p w:rsidR="00B87205" w:rsidRPr="00B87205" w:rsidRDefault="00B87205" w:rsidP="00A5453F">
            <w:pPr>
              <w:pStyle w:val="NoSpacing"/>
              <w:tabs>
                <w:tab w:val="left" w:pos="360"/>
                <w:tab w:val="left" w:pos="720"/>
                <w:tab w:val="left" w:pos="1080"/>
                <w:tab w:val="left" w:pos="1440"/>
              </w:tabs>
              <w:jc w:val="both"/>
              <w:rPr>
                <w:rFonts w:ascii="Times New Roman" w:hAnsi="Times New Roman"/>
                <w:sz w:val="23"/>
                <w:szCs w:val="23"/>
                <w:lang w:val="en-ID"/>
              </w:rPr>
            </w:pPr>
            <w:r w:rsidRPr="00B87205">
              <w:rPr>
                <w:rFonts w:ascii="Times New Roman" w:hAnsi="Times New Roman"/>
                <w:sz w:val="23"/>
                <w:szCs w:val="23"/>
                <w:lang w:val="en-ID"/>
              </w:rPr>
              <w:t>20.84</w:t>
            </w:r>
          </w:p>
        </w:tc>
        <w:tc>
          <w:tcPr>
            <w:tcW w:w="1171" w:type="dxa"/>
            <w:shd w:val="clear" w:color="auto" w:fill="auto"/>
          </w:tcPr>
          <w:p w:rsidR="00B87205" w:rsidRPr="00B87205" w:rsidRDefault="00B87205" w:rsidP="00A5453F">
            <w:pPr>
              <w:pStyle w:val="NoSpacing"/>
              <w:tabs>
                <w:tab w:val="left" w:pos="360"/>
                <w:tab w:val="left" w:pos="720"/>
                <w:tab w:val="left" w:pos="1080"/>
                <w:tab w:val="left" w:pos="1440"/>
              </w:tabs>
              <w:jc w:val="both"/>
              <w:rPr>
                <w:rFonts w:ascii="Times New Roman" w:hAnsi="Times New Roman"/>
                <w:sz w:val="23"/>
                <w:szCs w:val="23"/>
                <w:lang w:val="en-ID"/>
              </w:rPr>
            </w:pPr>
            <w:r w:rsidRPr="00B87205">
              <w:rPr>
                <w:rFonts w:ascii="Times New Roman" w:hAnsi="Times New Roman"/>
                <w:sz w:val="23"/>
                <w:szCs w:val="23"/>
                <w:lang w:val="en-ID"/>
              </w:rPr>
              <w:t>24.29</w:t>
            </w:r>
          </w:p>
        </w:tc>
        <w:tc>
          <w:tcPr>
            <w:tcW w:w="1171" w:type="dxa"/>
            <w:shd w:val="clear" w:color="auto" w:fill="auto"/>
          </w:tcPr>
          <w:p w:rsidR="00B87205" w:rsidRPr="00B87205" w:rsidRDefault="00B87205" w:rsidP="00A5453F">
            <w:pPr>
              <w:pStyle w:val="NoSpacing"/>
              <w:tabs>
                <w:tab w:val="left" w:pos="360"/>
                <w:tab w:val="left" w:pos="720"/>
                <w:tab w:val="left" w:pos="1080"/>
                <w:tab w:val="left" w:pos="1440"/>
              </w:tabs>
              <w:jc w:val="both"/>
              <w:rPr>
                <w:rFonts w:ascii="Times New Roman" w:hAnsi="Times New Roman"/>
                <w:sz w:val="23"/>
                <w:szCs w:val="23"/>
                <w:lang w:val="en-ID"/>
              </w:rPr>
            </w:pPr>
            <w:r w:rsidRPr="00B87205">
              <w:rPr>
                <w:rFonts w:ascii="Times New Roman" w:hAnsi="Times New Roman"/>
                <w:sz w:val="23"/>
                <w:szCs w:val="23"/>
                <w:lang w:val="en-ID"/>
              </w:rPr>
              <w:t>30.41</w:t>
            </w:r>
          </w:p>
        </w:tc>
        <w:tc>
          <w:tcPr>
            <w:tcW w:w="1171" w:type="dxa"/>
            <w:shd w:val="clear" w:color="auto" w:fill="auto"/>
          </w:tcPr>
          <w:p w:rsidR="00B87205" w:rsidRPr="00B87205" w:rsidRDefault="00B87205" w:rsidP="00A5453F">
            <w:pPr>
              <w:pStyle w:val="NoSpacing"/>
              <w:tabs>
                <w:tab w:val="left" w:pos="360"/>
                <w:tab w:val="left" w:pos="720"/>
                <w:tab w:val="left" w:pos="1080"/>
                <w:tab w:val="left" w:pos="1440"/>
              </w:tabs>
              <w:jc w:val="both"/>
              <w:rPr>
                <w:rFonts w:ascii="Times New Roman" w:hAnsi="Times New Roman"/>
                <w:sz w:val="23"/>
                <w:szCs w:val="23"/>
                <w:lang w:val="en-ID"/>
              </w:rPr>
            </w:pPr>
            <w:r w:rsidRPr="00B87205">
              <w:rPr>
                <w:rFonts w:ascii="Times New Roman" w:hAnsi="Times New Roman"/>
                <w:sz w:val="23"/>
                <w:szCs w:val="23"/>
                <w:lang w:val="en-ID"/>
              </w:rPr>
              <w:t>29.97</w:t>
            </w:r>
          </w:p>
        </w:tc>
      </w:tr>
    </w:tbl>
    <w:p w:rsidR="00B87205" w:rsidRPr="00B87205" w:rsidRDefault="00B87205" w:rsidP="00A5453F">
      <w:pPr>
        <w:tabs>
          <w:tab w:val="left" w:pos="360"/>
          <w:tab w:val="left" w:pos="720"/>
          <w:tab w:val="left" w:pos="1080"/>
          <w:tab w:val="left" w:pos="1440"/>
        </w:tabs>
        <w:spacing w:after="0" w:line="240" w:lineRule="auto"/>
        <w:jc w:val="center"/>
        <w:rPr>
          <w:rFonts w:ascii="Times New Roman" w:hAnsi="Times New Roman" w:cs="Times New Roman"/>
          <w:sz w:val="23"/>
          <w:szCs w:val="23"/>
          <w:lang w:val="en-ID"/>
        </w:rPr>
      </w:pPr>
      <w:r w:rsidRPr="00B87205">
        <w:rPr>
          <w:rFonts w:ascii="Times New Roman" w:hAnsi="Times New Roman" w:cs="Times New Roman"/>
          <w:sz w:val="23"/>
          <w:szCs w:val="23"/>
          <w:lang w:val="en-ID"/>
        </w:rPr>
        <w:t>Sumber. Bph Migas Indonesia// htpp: bps.go.id</w:t>
      </w:r>
    </w:p>
    <w:p w:rsidR="00B87205" w:rsidRPr="00B87205" w:rsidRDefault="00B87205" w:rsidP="00A5453F">
      <w:pPr>
        <w:tabs>
          <w:tab w:val="left" w:pos="360"/>
          <w:tab w:val="left" w:pos="720"/>
          <w:tab w:val="left" w:pos="1080"/>
          <w:tab w:val="left" w:pos="1440"/>
        </w:tabs>
        <w:spacing w:after="0" w:line="240" w:lineRule="auto"/>
        <w:jc w:val="both"/>
        <w:rPr>
          <w:rFonts w:ascii="Times New Roman" w:hAnsi="Times New Roman" w:cs="Times New Roman"/>
          <w:sz w:val="23"/>
          <w:szCs w:val="23"/>
        </w:rPr>
      </w:pPr>
    </w:p>
    <w:p w:rsidR="00B87205" w:rsidRPr="00B87205" w:rsidRDefault="00A638FA" w:rsidP="00A5453F">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lang w:val="en-ID"/>
        </w:rPr>
      </w:pPr>
      <w:r>
        <w:rPr>
          <w:rFonts w:ascii="Times New Roman" w:hAnsi="Times New Roman" w:cs="Times New Roman"/>
          <w:sz w:val="23"/>
          <w:szCs w:val="23"/>
          <w:lang w:val="en-US"/>
        </w:rPr>
        <w:tab/>
      </w:r>
      <w:r w:rsidR="00B87205" w:rsidRPr="00B87205">
        <w:rPr>
          <w:rFonts w:ascii="Times New Roman" w:hAnsi="Times New Roman" w:cs="Times New Roman"/>
          <w:sz w:val="23"/>
          <w:szCs w:val="23"/>
        </w:rPr>
        <w:t xml:space="preserve">Untuk </w:t>
      </w:r>
      <w:r w:rsidR="00B87205" w:rsidRPr="00B87205">
        <w:rPr>
          <w:rFonts w:ascii="Times New Roman" w:hAnsi="Times New Roman" w:cs="Times New Roman"/>
          <w:sz w:val="23"/>
          <w:szCs w:val="23"/>
          <w:lang w:val="en-ID"/>
        </w:rPr>
        <w:t>menekan peningkatan konsumsi Pemerintah telah melakukan</w:t>
      </w:r>
      <w:r w:rsidR="00B87205" w:rsidRPr="00B87205">
        <w:rPr>
          <w:rFonts w:ascii="Times New Roman" w:hAnsi="Times New Roman" w:cs="Times New Roman"/>
          <w:sz w:val="23"/>
          <w:szCs w:val="23"/>
        </w:rPr>
        <w:t xml:space="preserve"> upaya </w:t>
      </w:r>
      <w:r w:rsidR="00B87205" w:rsidRPr="00B87205">
        <w:rPr>
          <w:rFonts w:ascii="Times New Roman" w:hAnsi="Times New Roman" w:cs="Times New Roman"/>
          <w:sz w:val="23"/>
          <w:szCs w:val="23"/>
          <w:lang w:val="en-ID"/>
        </w:rPr>
        <w:t>dengan mengeluarkan</w:t>
      </w:r>
      <w:r w:rsidR="00B87205" w:rsidRPr="00B87205">
        <w:rPr>
          <w:rFonts w:ascii="Times New Roman" w:hAnsi="Times New Roman" w:cs="Times New Roman"/>
          <w:sz w:val="23"/>
          <w:szCs w:val="23"/>
        </w:rPr>
        <w:t xml:space="preserve"> UU No. 22 Tahun 2001 mengenai minyak dan gas bumi sebagai strategi pembangunan dan pengembangan energi terutama </w:t>
      </w:r>
      <w:r w:rsidR="00B87205" w:rsidRPr="00B87205">
        <w:rPr>
          <w:rFonts w:ascii="Times New Roman" w:hAnsi="Times New Roman" w:cs="Times New Roman"/>
          <w:sz w:val="23"/>
          <w:szCs w:val="23"/>
          <w:lang w:val="en-ID"/>
        </w:rPr>
        <w:t>migas</w:t>
      </w:r>
      <w:r w:rsidR="00B87205" w:rsidRPr="00B87205">
        <w:rPr>
          <w:rFonts w:ascii="Times New Roman" w:hAnsi="Times New Roman" w:cs="Times New Roman"/>
          <w:sz w:val="23"/>
          <w:szCs w:val="23"/>
        </w:rPr>
        <w:t>. Tetapi</w:t>
      </w:r>
      <w:r w:rsidR="00B87205" w:rsidRPr="00B87205">
        <w:rPr>
          <w:rFonts w:ascii="Times New Roman" w:hAnsi="Times New Roman" w:cs="Times New Roman"/>
          <w:sz w:val="23"/>
          <w:szCs w:val="23"/>
          <w:lang w:val="en-ID"/>
        </w:rPr>
        <w:t xml:space="preserve"> hingga kini</w:t>
      </w:r>
      <w:r w:rsidR="00B87205" w:rsidRPr="00B87205">
        <w:rPr>
          <w:rFonts w:ascii="Times New Roman" w:hAnsi="Times New Roman" w:cs="Times New Roman"/>
          <w:sz w:val="23"/>
          <w:szCs w:val="23"/>
        </w:rPr>
        <w:t xml:space="preserve"> kebijakan initidak dapat mencapai target yang telah ditetapkan oleh pemerintah karena </w:t>
      </w:r>
      <w:r w:rsidR="00B87205" w:rsidRPr="00B87205">
        <w:rPr>
          <w:rFonts w:ascii="Times New Roman" w:hAnsi="Times New Roman" w:cs="Times New Roman"/>
          <w:sz w:val="23"/>
          <w:szCs w:val="23"/>
          <w:lang w:val="en-ID"/>
        </w:rPr>
        <w:t xml:space="preserve">fasilitas </w:t>
      </w:r>
      <w:r w:rsidR="00B87205" w:rsidRPr="00B87205">
        <w:rPr>
          <w:rFonts w:ascii="Times New Roman" w:hAnsi="Times New Roman" w:cs="Times New Roman"/>
          <w:sz w:val="23"/>
          <w:szCs w:val="23"/>
        </w:rPr>
        <w:t>teknologi sebagai fasilitas pengelolaan minyak dan gas</w:t>
      </w:r>
      <w:r w:rsidR="00B87205" w:rsidRPr="00B87205">
        <w:rPr>
          <w:rFonts w:ascii="Times New Roman" w:hAnsi="Times New Roman" w:cs="Times New Roman"/>
          <w:sz w:val="23"/>
          <w:szCs w:val="23"/>
          <w:lang w:val="en-ID"/>
        </w:rPr>
        <w:t xml:space="preserve"> yang tidak memadai </w:t>
      </w:r>
      <w:r w:rsidR="00B87205" w:rsidRPr="00B87205">
        <w:rPr>
          <w:rFonts w:ascii="Times New Roman" w:hAnsi="Times New Roman" w:cs="Times New Roman"/>
          <w:sz w:val="23"/>
          <w:szCs w:val="23"/>
        </w:rPr>
        <w:t>serta kurang</w:t>
      </w:r>
      <w:r w:rsidR="00B87205" w:rsidRPr="00B87205">
        <w:rPr>
          <w:rFonts w:ascii="Times New Roman" w:hAnsi="Times New Roman" w:cs="Times New Roman"/>
          <w:sz w:val="23"/>
          <w:szCs w:val="23"/>
          <w:lang w:val="en-ID"/>
        </w:rPr>
        <w:t>nya</w:t>
      </w:r>
      <w:r w:rsidR="00B87205" w:rsidRPr="00B87205">
        <w:rPr>
          <w:rFonts w:ascii="Times New Roman" w:hAnsi="Times New Roman" w:cs="Times New Roman"/>
          <w:sz w:val="23"/>
          <w:szCs w:val="23"/>
        </w:rPr>
        <w:t xml:space="preserve"> SDM (sumber Daya Manusia)</w:t>
      </w:r>
      <w:r w:rsidR="00B87205" w:rsidRPr="00B87205">
        <w:rPr>
          <w:rFonts w:ascii="Times New Roman" w:hAnsi="Times New Roman" w:cs="Times New Roman"/>
          <w:sz w:val="23"/>
          <w:szCs w:val="23"/>
          <w:lang w:val="en-ID"/>
        </w:rPr>
        <w:t xml:space="preserve"> sebagai pengelola.</w:t>
      </w:r>
    </w:p>
    <w:p w:rsidR="00B87205" w:rsidRPr="00B87205" w:rsidRDefault="00B87205" w:rsidP="00A5453F">
      <w:pPr>
        <w:tabs>
          <w:tab w:val="left" w:pos="360"/>
          <w:tab w:val="left" w:pos="720"/>
          <w:tab w:val="left" w:pos="1080"/>
          <w:tab w:val="left" w:pos="1440"/>
        </w:tabs>
        <w:spacing w:after="0" w:line="240" w:lineRule="auto"/>
        <w:jc w:val="center"/>
        <w:rPr>
          <w:rFonts w:ascii="Times New Roman" w:hAnsi="Times New Roman" w:cs="Times New Roman"/>
          <w:b/>
          <w:sz w:val="23"/>
          <w:szCs w:val="23"/>
        </w:rPr>
      </w:pPr>
      <w:r w:rsidRPr="00B87205">
        <w:rPr>
          <w:rFonts w:ascii="Times New Roman" w:hAnsi="Times New Roman" w:cs="Times New Roman"/>
          <w:b/>
          <w:sz w:val="23"/>
          <w:szCs w:val="23"/>
        </w:rPr>
        <w:t>Tabel</w:t>
      </w:r>
      <w:r w:rsidRPr="00B87205">
        <w:rPr>
          <w:rFonts w:ascii="Times New Roman" w:hAnsi="Times New Roman" w:cs="Times New Roman"/>
          <w:b/>
          <w:sz w:val="23"/>
          <w:szCs w:val="23"/>
          <w:lang w:val="en-ID"/>
        </w:rPr>
        <w:t>.4</w:t>
      </w:r>
      <w:r w:rsidRPr="00B87205">
        <w:rPr>
          <w:rFonts w:ascii="Times New Roman" w:hAnsi="Times New Roman" w:cs="Times New Roman"/>
          <w:b/>
          <w:sz w:val="23"/>
          <w:szCs w:val="23"/>
        </w:rPr>
        <w:t xml:space="preserve"> Tantangan dan Upaya Pemerintah Untuk Memenuhi Kebutuhan Minyak dan Gas di Indonesia</w:t>
      </w:r>
    </w:p>
    <w:tbl>
      <w:tblPr>
        <w:tblW w:w="7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5"/>
        <w:gridCol w:w="3457"/>
      </w:tblGrid>
      <w:tr w:rsidR="00B87205" w:rsidRPr="00B87205" w:rsidTr="006C1278">
        <w:trPr>
          <w:trHeight w:val="81"/>
          <w:jc w:val="center"/>
        </w:trPr>
        <w:tc>
          <w:tcPr>
            <w:tcW w:w="3585" w:type="dxa"/>
          </w:tcPr>
          <w:p w:rsidR="00B87205" w:rsidRPr="00B87205" w:rsidRDefault="00B87205" w:rsidP="00A5453F">
            <w:pPr>
              <w:tabs>
                <w:tab w:val="left" w:pos="360"/>
                <w:tab w:val="left" w:pos="720"/>
                <w:tab w:val="left" w:pos="1080"/>
                <w:tab w:val="left" w:pos="1440"/>
              </w:tabs>
              <w:spacing w:after="0" w:line="240" w:lineRule="auto"/>
              <w:jc w:val="both"/>
              <w:rPr>
                <w:rFonts w:ascii="Times New Roman" w:hAnsi="Times New Roman" w:cs="Times New Roman"/>
                <w:b/>
                <w:sz w:val="23"/>
                <w:szCs w:val="23"/>
              </w:rPr>
            </w:pPr>
            <w:r w:rsidRPr="00B87205">
              <w:rPr>
                <w:rFonts w:ascii="Times New Roman" w:hAnsi="Times New Roman" w:cs="Times New Roman"/>
                <w:b/>
                <w:sz w:val="23"/>
                <w:szCs w:val="23"/>
              </w:rPr>
              <w:t>Tantangan dalam mencapai Target Produksi</w:t>
            </w:r>
          </w:p>
        </w:tc>
        <w:tc>
          <w:tcPr>
            <w:tcW w:w="3457" w:type="dxa"/>
          </w:tcPr>
          <w:p w:rsidR="00B87205" w:rsidRPr="00B87205" w:rsidRDefault="00B87205" w:rsidP="00A5453F">
            <w:pPr>
              <w:tabs>
                <w:tab w:val="left" w:pos="360"/>
                <w:tab w:val="left" w:pos="720"/>
                <w:tab w:val="left" w:pos="1080"/>
                <w:tab w:val="left" w:pos="1440"/>
              </w:tabs>
              <w:spacing w:after="0" w:line="240" w:lineRule="auto"/>
              <w:jc w:val="both"/>
              <w:rPr>
                <w:rFonts w:ascii="Times New Roman" w:hAnsi="Times New Roman" w:cs="Times New Roman"/>
                <w:b/>
                <w:sz w:val="23"/>
                <w:szCs w:val="23"/>
              </w:rPr>
            </w:pPr>
            <w:r w:rsidRPr="00B87205">
              <w:rPr>
                <w:rFonts w:ascii="Times New Roman" w:hAnsi="Times New Roman" w:cs="Times New Roman"/>
                <w:b/>
                <w:sz w:val="23"/>
                <w:szCs w:val="23"/>
              </w:rPr>
              <w:t>Upaya yang dilakukan</w:t>
            </w:r>
          </w:p>
        </w:tc>
      </w:tr>
      <w:tr w:rsidR="00B87205" w:rsidRPr="00B87205" w:rsidTr="006C1278">
        <w:trPr>
          <w:trHeight w:val="81"/>
          <w:jc w:val="center"/>
        </w:trPr>
        <w:tc>
          <w:tcPr>
            <w:tcW w:w="3585" w:type="dxa"/>
          </w:tcPr>
          <w:p w:rsidR="00B87205" w:rsidRPr="00B87205" w:rsidRDefault="00B87205" w:rsidP="00A5453F">
            <w:pPr>
              <w:numPr>
                <w:ilvl w:val="0"/>
                <w:numId w:val="39"/>
              </w:numPr>
              <w:tabs>
                <w:tab w:val="left" w:pos="360"/>
                <w:tab w:val="left" w:pos="720"/>
                <w:tab w:val="left" w:pos="1080"/>
                <w:tab w:val="left" w:pos="1440"/>
              </w:tabs>
              <w:spacing w:after="0" w:line="240" w:lineRule="auto"/>
              <w:ind w:left="0" w:firstLine="0"/>
              <w:jc w:val="both"/>
              <w:rPr>
                <w:rFonts w:ascii="Times New Roman" w:hAnsi="Times New Roman" w:cs="Times New Roman"/>
                <w:b/>
                <w:sz w:val="23"/>
                <w:szCs w:val="23"/>
              </w:rPr>
            </w:pPr>
            <w:r w:rsidRPr="00B87205">
              <w:rPr>
                <w:rFonts w:ascii="Times New Roman" w:hAnsi="Times New Roman" w:cs="Times New Roman"/>
                <w:b/>
                <w:sz w:val="23"/>
                <w:szCs w:val="23"/>
              </w:rPr>
              <w:t>Kondisi Global</w:t>
            </w:r>
          </w:p>
          <w:p w:rsidR="00B87205" w:rsidRPr="00B87205" w:rsidRDefault="00B87205" w:rsidP="00A5453F">
            <w:pPr>
              <w:tabs>
                <w:tab w:val="left" w:pos="360"/>
                <w:tab w:val="left" w:pos="720"/>
                <w:tab w:val="left" w:pos="1080"/>
                <w:tab w:val="left" w:pos="1440"/>
              </w:tabs>
              <w:spacing w:after="0" w:line="240" w:lineRule="auto"/>
              <w:jc w:val="both"/>
              <w:rPr>
                <w:rFonts w:ascii="Times New Roman" w:hAnsi="Times New Roman" w:cs="Times New Roman"/>
                <w:sz w:val="23"/>
                <w:szCs w:val="23"/>
              </w:rPr>
            </w:pPr>
            <w:r w:rsidRPr="00B87205">
              <w:rPr>
                <w:rFonts w:ascii="Times New Roman" w:hAnsi="Times New Roman" w:cs="Times New Roman"/>
                <w:sz w:val="23"/>
                <w:szCs w:val="23"/>
              </w:rPr>
              <w:t>Penurunan harga minyak dunia</w:t>
            </w:r>
          </w:p>
        </w:tc>
        <w:tc>
          <w:tcPr>
            <w:tcW w:w="3457" w:type="dxa"/>
          </w:tcPr>
          <w:p w:rsidR="00B87205" w:rsidRPr="00B87205" w:rsidRDefault="00B87205" w:rsidP="00A5453F">
            <w:pPr>
              <w:tabs>
                <w:tab w:val="left" w:pos="360"/>
                <w:tab w:val="left" w:pos="720"/>
                <w:tab w:val="left" w:pos="1080"/>
                <w:tab w:val="left" w:pos="1440"/>
              </w:tabs>
              <w:spacing w:after="0" w:line="240" w:lineRule="auto"/>
              <w:jc w:val="both"/>
              <w:rPr>
                <w:rFonts w:ascii="Times New Roman" w:hAnsi="Times New Roman" w:cs="Times New Roman"/>
                <w:sz w:val="23"/>
                <w:szCs w:val="23"/>
              </w:rPr>
            </w:pPr>
            <w:r w:rsidRPr="00B87205">
              <w:rPr>
                <w:rFonts w:ascii="Times New Roman" w:hAnsi="Times New Roman" w:cs="Times New Roman"/>
                <w:sz w:val="23"/>
                <w:szCs w:val="23"/>
              </w:rPr>
              <w:t>Efisensi penggunaan biaya untuk menjaga keekonomian</w:t>
            </w:r>
          </w:p>
        </w:tc>
      </w:tr>
      <w:tr w:rsidR="00B87205" w:rsidRPr="00B87205" w:rsidTr="006C1278">
        <w:trPr>
          <w:trHeight w:val="81"/>
          <w:jc w:val="center"/>
        </w:trPr>
        <w:tc>
          <w:tcPr>
            <w:tcW w:w="3585" w:type="dxa"/>
          </w:tcPr>
          <w:p w:rsidR="00B87205" w:rsidRPr="00B87205" w:rsidRDefault="00B87205" w:rsidP="00A5453F">
            <w:pPr>
              <w:numPr>
                <w:ilvl w:val="0"/>
                <w:numId w:val="39"/>
              </w:numPr>
              <w:tabs>
                <w:tab w:val="left" w:pos="360"/>
                <w:tab w:val="left" w:pos="720"/>
                <w:tab w:val="left" w:pos="1080"/>
                <w:tab w:val="left" w:pos="1440"/>
              </w:tabs>
              <w:spacing w:after="0" w:line="240" w:lineRule="auto"/>
              <w:ind w:left="0" w:firstLine="0"/>
              <w:jc w:val="both"/>
              <w:rPr>
                <w:rFonts w:ascii="Times New Roman" w:hAnsi="Times New Roman" w:cs="Times New Roman"/>
                <w:b/>
                <w:sz w:val="23"/>
                <w:szCs w:val="23"/>
              </w:rPr>
            </w:pPr>
            <w:r w:rsidRPr="00B87205">
              <w:rPr>
                <w:rFonts w:ascii="Times New Roman" w:hAnsi="Times New Roman" w:cs="Times New Roman"/>
                <w:b/>
                <w:sz w:val="23"/>
                <w:szCs w:val="23"/>
              </w:rPr>
              <w:t>Kendala Utama</w:t>
            </w:r>
          </w:p>
          <w:p w:rsidR="00B87205" w:rsidRPr="00B87205" w:rsidRDefault="00B87205" w:rsidP="00A5453F">
            <w:pPr>
              <w:tabs>
                <w:tab w:val="left" w:pos="360"/>
                <w:tab w:val="left" w:pos="720"/>
                <w:tab w:val="left" w:pos="1080"/>
                <w:tab w:val="left" w:pos="1440"/>
              </w:tabs>
              <w:spacing w:after="0" w:line="240" w:lineRule="auto"/>
              <w:jc w:val="both"/>
              <w:rPr>
                <w:rFonts w:ascii="Times New Roman" w:hAnsi="Times New Roman" w:cs="Times New Roman"/>
                <w:sz w:val="23"/>
                <w:szCs w:val="23"/>
                <w:lang w:val="en-ID"/>
              </w:rPr>
            </w:pPr>
            <w:r w:rsidRPr="00B87205">
              <w:rPr>
                <w:rFonts w:ascii="Times New Roman" w:hAnsi="Times New Roman" w:cs="Times New Roman"/>
                <w:sz w:val="23"/>
                <w:szCs w:val="23"/>
                <w:lang w:val="en-ID"/>
              </w:rPr>
              <w:t xml:space="preserve">- </w:t>
            </w:r>
            <w:r w:rsidRPr="00B87205">
              <w:rPr>
                <w:rFonts w:ascii="Times New Roman" w:hAnsi="Times New Roman" w:cs="Times New Roman"/>
                <w:sz w:val="23"/>
                <w:szCs w:val="23"/>
              </w:rPr>
              <w:t xml:space="preserve">Jadwal </w:t>
            </w:r>
            <w:r w:rsidRPr="00B87205">
              <w:rPr>
                <w:rFonts w:ascii="Times New Roman" w:hAnsi="Times New Roman" w:cs="Times New Roman"/>
                <w:i/>
                <w:sz w:val="23"/>
                <w:szCs w:val="23"/>
              </w:rPr>
              <w:t>onstream</w:t>
            </w:r>
            <w:r w:rsidRPr="00B87205">
              <w:rPr>
                <w:rFonts w:ascii="Times New Roman" w:hAnsi="Times New Roman" w:cs="Times New Roman"/>
                <w:sz w:val="23"/>
                <w:szCs w:val="23"/>
              </w:rPr>
              <w:t xml:space="preserve"> mundur</w:t>
            </w:r>
            <w:r w:rsidRPr="00B87205">
              <w:rPr>
                <w:rFonts w:ascii="Times New Roman" w:hAnsi="Times New Roman" w:cs="Times New Roman"/>
                <w:sz w:val="23"/>
                <w:szCs w:val="23"/>
                <w:lang w:val="en-ID"/>
              </w:rPr>
              <w:br/>
            </w:r>
            <w:r w:rsidRPr="00B87205">
              <w:rPr>
                <w:rFonts w:ascii="Times New Roman" w:hAnsi="Times New Roman" w:cs="Times New Roman"/>
                <w:sz w:val="23"/>
                <w:szCs w:val="23"/>
              </w:rPr>
              <w:t>-</w:t>
            </w:r>
            <w:r w:rsidRPr="00B87205">
              <w:rPr>
                <w:rFonts w:ascii="Times New Roman" w:hAnsi="Times New Roman" w:cs="Times New Roman"/>
                <w:i/>
                <w:sz w:val="23"/>
                <w:szCs w:val="23"/>
              </w:rPr>
              <w:t>Decline</w:t>
            </w:r>
            <w:r w:rsidRPr="00B87205">
              <w:rPr>
                <w:rFonts w:ascii="Times New Roman" w:hAnsi="Times New Roman" w:cs="Times New Roman"/>
                <w:sz w:val="23"/>
                <w:szCs w:val="23"/>
              </w:rPr>
              <w:t xml:space="preserve"> rate yang tajam (sekitar 28%)</w:t>
            </w:r>
            <w:r w:rsidRPr="00B87205">
              <w:rPr>
                <w:rFonts w:ascii="Times New Roman" w:hAnsi="Times New Roman" w:cs="Times New Roman"/>
                <w:sz w:val="23"/>
                <w:szCs w:val="23"/>
                <w:lang w:val="en-ID"/>
              </w:rPr>
              <w:br/>
              <w:t>-</w:t>
            </w:r>
            <w:r w:rsidRPr="00B87205">
              <w:rPr>
                <w:rFonts w:ascii="Times New Roman" w:hAnsi="Times New Roman" w:cs="Times New Roman"/>
                <w:sz w:val="23"/>
                <w:szCs w:val="23"/>
              </w:rPr>
              <w:t xml:space="preserve"> Kendala </w:t>
            </w:r>
            <w:r w:rsidRPr="00B87205">
              <w:rPr>
                <w:rFonts w:ascii="Times New Roman" w:hAnsi="Times New Roman" w:cs="Times New Roman"/>
                <w:i/>
                <w:sz w:val="23"/>
                <w:szCs w:val="23"/>
              </w:rPr>
              <w:t>Subsurface</w:t>
            </w:r>
            <w:r w:rsidRPr="00B87205">
              <w:rPr>
                <w:rFonts w:ascii="Times New Roman" w:hAnsi="Times New Roman" w:cs="Times New Roman"/>
                <w:sz w:val="23"/>
                <w:szCs w:val="23"/>
                <w:lang w:val="en-ID"/>
              </w:rPr>
              <w:br/>
              <w:t>-</w:t>
            </w:r>
            <w:r w:rsidRPr="00B87205">
              <w:rPr>
                <w:rFonts w:ascii="Times New Roman" w:hAnsi="Times New Roman" w:cs="Times New Roman"/>
                <w:sz w:val="23"/>
                <w:szCs w:val="23"/>
              </w:rPr>
              <w:t>Kendala operasiona</w:t>
            </w:r>
            <w:r w:rsidRPr="00B87205">
              <w:rPr>
                <w:rFonts w:ascii="Times New Roman" w:hAnsi="Times New Roman" w:cs="Times New Roman"/>
                <w:sz w:val="23"/>
                <w:szCs w:val="23"/>
                <w:lang w:val="en-ID"/>
              </w:rPr>
              <w:br/>
            </w:r>
            <w:r w:rsidRPr="00B87205">
              <w:rPr>
                <w:rFonts w:ascii="Times New Roman" w:hAnsi="Times New Roman" w:cs="Times New Roman"/>
                <w:i/>
                <w:sz w:val="23"/>
                <w:szCs w:val="23"/>
              </w:rPr>
              <w:lastRenderedPageBreak/>
              <w:t>Uplanned/plane shutdown</w:t>
            </w:r>
          </w:p>
        </w:tc>
        <w:tc>
          <w:tcPr>
            <w:tcW w:w="3457" w:type="dxa"/>
          </w:tcPr>
          <w:p w:rsidR="00B87205" w:rsidRPr="00B87205" w:rsidRDefault="00B87205" w:rsidP="00A5453F">
            <w:pPr>
              <w:tabs>
                <w:tab w:val="left" w:pos="360"/>
                <w:tab w:val="left" w:pos="720"/>
                <w:tab w:val="left" w:pos="1080"/>
                <w:tab w:val="left" w:pos="1440"/>
              </w:tabs>
              <w:spacing w:after="0" w:line="240" w:lineRule="auto"/>
              <w:jc w:val="both"/>
              <w:rPr>
                <w:rFonts w:ascii="Times New Roman" w:hAnsi="Times New Roman" w:cs="Times New Roman"/>
                <w:b/>
                <w:sz w:val="23"/>
                <w:szCs w:val="23"/>
              </w:rPr>
            </w:pPr>
            <w:r w:rsidRPr="00B87205">
              <w:rPr>
                <w:rFonts w:ascii="Times New Roman" w:hAnsi="Times New Roman" w:cs="Times New Roman"/>
                <w:b/>
                <w:sz w:val="23"/>
                <w:szCs w:val="23"/>
              </w:rPr>
              <w:lastRenderedPageBreak/>
              <w:t xml:space="preserve">- </w:t>
            </w:r>
            <w:r w:rsidRPr="00B87205">
              <w:rPr>
                <w:rFonts w:ascii="Times New Roman" w:hAnsi="Times New Roman" w:cs="Times New Roman"/>
                <w:sz w:val="23"/>
                <w:szCs w:val="23"/>
              </w:rPr>
              <w:t>monitoring lebih</w:t>
            </w:r>
            <w:r w:rsidRPr="00B87205">
              <w:rPr>
                <w:rFonts w:ascii="Times New Roman" w:hAnsi="Times New Roman" w:cs="Times New Roman"/>
                <w:i/>
                <w:sz w:val="23"/>
                <w:szCs w:val="23"/>
              </w:rPr>
              <w:t xml:space="preserve"> intensif</w:t>
            </w:r>
            <w:r w:rsidRPr="00B87205">
              <w:rPr>
                <w:rFonts w:ascii="Times New Roman" w:hAnsi="Times New Roman" w:cs="Times New Roman"/>
                <w:sz w:val="23"/>
                <w:szCs w:val="23"/>
              </w:rPr>
              <w:t xml:space="preserve"> terhadap </w:t>
            </w:r>
            <w:r w:rsidRPr="00B87205">
              <w:rPr>
                <w:rFonts w:ascii="Times New Roman" w:hAnsi="Times New Roman" w:cs="Times New Roman"/>
                <w:i/>
                <w:sz w:val="23"/>
                <w:szCs w:val="23"/>
              </w:rPr>
              <w:t>on going project</w:t>
            </w:r>
          </w:p>
          <w:p w:rsidR="00B87205" w:rsidRPr="00B87205" w:rsidRDefault="00B87205" w:rsidP="00A5453F">
            <w:pPr>
              <w:tabs>
                <w:tab w:val="left" w:pos="360"/>
                <w:tab w:val="left" w:pos="720"/>
                <w:tab w:val="left" w:pos="1080"/>
                <w:tab w:val="left" w:pos="1440"/>
              </w:tabs>
              <w:spacing w:after="0" w:line="240" w:lineRule="auto"/>
              <w:jc w:val="both"/>
              <w:rPr>
                <w:rFonts w:ascii="Times New Roman" w:hAnsi="Times New Roman" w:cs="Times New Roman"/>
                <w:sz w:val="23"/>
                <w:szCs w:val="23"/>
              </w:rPr>
            </w:pPr>
            <w:r w:rsidRPr="00B87205">
              <w:rPr>
                <w:rFonts w:ascii="Times New Roman" w:hAnsi="Times New Roman" w:cs="Times New Roman"/>
                <w:sz w:val="23"/>
                <w:szCs w:val="23"/>
              </w:rPr>
              <w:t>- menambah sumur pengembangan</w:t>
            </w:r>
            <w:r w:rsidRPr="00B87205">
              <w:rPr>
                <w:rFonts w:ascii="Times New Roman" w:hAnsi="Times New Roman" w:cs="Times New Roman"/>
                <w:sz w:val="23"/>
                <w:szCs w:val="23"/>
              </w:rPr>
              <w:br/>
              <w:t xml:space="preserve">-mengatasi masalah </w:t>
            </w:r>
            <w:r w:rsidRPr="00B87205">
              <w:rPr>
                <w:rFonts w:ascii="Times New Roman" w:hAnsi="Times New Roman" w:cs="Times New Roman"/>
                <w:i/>
                <w:sz w:val="23"/>
                <w:szCs w:val="23"/>
              </w:rPr>
              <w:t>Subsurface</w:t>
            </w:r>
            <w:r w:rsidRPr="00B87205">
              <w:rPr>
                <w:rFonts w:ascii="Times New Roman" w:hAnsi="Times New Roman" w:cs="Times New Roman"/>
                <w:sz w:val="23"/>
                <w:szCs w:val="23"/>
              </w:rPr>
              <w:br/>
              <w:t>-meminimalkan gangguan operasi</w:t>
            </w:r>
            <w:r w:rsidRPr="00B87205">
              <w:rPr>
                <w:rFonts w:ascii="Times New Roman" w:hAnsi="Times New Roman" w:cs="Times New Roman"/>
                <w:sz w:val="23"/>
                <w:szCs w:val="23"/>
              </w:rPr>
              <w:br/>
              <w:t xml:space="preserve">-mengurangi terjadinya </w:t>
            </w:r>
            <w:r w:rsidRPr="00B87205">
              <w:rPr>
                <w:rFonts w:ascii="Times New Roman" w:hAnsi="Times New Roman" w:cs="Times New Roman"/>
                <w:i/>
                <w:sz w:val="23"/>
                <w:szCs w:val="23"/>
              </w:rPr>
              <w:t xml:space="preserve">Uplaned </w:t>
            </w:r>
            <w:r w:rsidRPr="00B87205">
              <w:rPr>
                <w:rFonts w:ascii="Times New Roman" w:hAnsi="Times New Roman" w:cs="Times New Roman"/>
                <w:i/>
                <w:sz w:val="23"/>
                <w:szCs w:val="23"/>
              </w:rPr>
              <w:lastRenderedPageBreak/>
              <w:t>Shutdwon</w:t>
            </w:r>
          </w:p>
        </w:tc>
      </w:tr>
      <w:tr w:rsidR="00B87205" w:rsidRPr="00B87205" w:rsidTr="006C1278">
        <w:trPr>
          <w:trHeight w:val="1032"/>
          <w:jc w:val="center"/>
        </w:trPr>
        <w:tc>
          <w:tcPr>
            <w:tcW w:w="3585" w:type="dxa"/>
          </w:tcPr>
          <w:p w:rsidR="00B87205" w:rsidRPr="00B87205" w:rsidRDefault="00B87205" w:rsidP="00A5453F">
            <w:pPr>
              <w:numPr>
                <w:ilvl w:val="0"/>
                <w:numId w:val="39"/>
              </w:numPr>
              <w:tabs>
                <w:tab w:val="left" w:pos="360"/>
                <w:tab w:val="left" w:pos="720"/>
                <w:tab w:val="left" w:pos="1080"/>
                <w:tab w:val="left" w:pos="1440"/>
              </w:tabs>
              <w:spacing w:after="0" w:line="240" w:lineRule="auto"/>
              <w:ind w:left="0" w:firstLine="0"/>
              <w:jc w:val="both"/>
              <w:rPr>
                <w:rFonts w:ascii="Times New Roman" w:hAnsi="Times New Roman" w:cs="Times New Roman"/>
                <w:b/>
                <w:sz w:val="23"/>
                <w:szCs w:val="23"/>
              </w:rPr>
            </w:pPr>
            <w:r w:rsidRPr="00B87205">
              <w:rPr>
                <w:rFonts w:ascii="Times New Roman" w:hAnsi="Times New Roman" w:cs="Times New Roman"/>
                <w:b/>
                <w:sz w:val="23"/>
                <w:szCs w:val="23"/>
              </w:rPr>
              <w:lastRenderedPageBreak/>
              <w:t>Kendala Lainnya</w:t>
            </w:r>
          </w:p>
          <w:p w:rsidR="00B87205" w:rsidRPr="00B87205" w:rsidRDefault="00B87205" w:rsidP="00A5453F">
            <w:pPr>
              <w:tabs>
                <w:tab w:val="left" w:pos="360"/>
                <w:tab w:val="left" w:pos="720"/>
                <w:tab w:val="left" w:pos="1080"/>
                <w:tab w:val="left" w:pos="1440"/>
              </w:tabs>
              <w:spacing w:after="0" w:line="240" w:lineRule="auto"/>
              <w:jc w:val="both"/>
              <w:rPr>
                <w:rFonts w:ascii="Times New Roman" w:hAnsi="Times New Roman" w:cs="Times New Roman"/>
                <w:sz w:val="23"/>
                <w:szCs w:val="23"/>
              </w:rPr>
            </w:pPr>
            <w:r w:rsidRPr="00B87205">
              <w:rPr>
                <w:rFonts w:ascii="Times New Roman" w:hAnsi="Times New Roman" w:cs="Times New Roman"/>
                <w:sz w:val="23"/>
                <w:szCs w:val="23"/>
              </w:rPr>
              <w:t>-Kendala pembebasan lahan dan perizinan</w:t>
            </w:r>
            <w:r w:rsidRPr="00B87205">
              <w:rPr>
                <w:rFonts w:ascii="Times New Roman" w:hAnsi="Times New Roman" w:cs="Times New Roman"/>
                <w:sz w:val="23"/>
                <w:szCs w:val="23"/>
              </w:rPr>
              <w:br/>
              <w:t>- Kendala pengadan</w:t>
            </w:r>
            <w:r w:rsidRPr="00B87205">
              <w:rPr>
                <w:rFonts w:ascii="Times New Roman" w:hAnsi="Times New Roman" w:cs="Times New Roman"/>
                <w:sz w:val="23"/>
                <w:szCs w:val="23"/>
              </w:rPr>
              <w:br/>
              <w:t>-Penyerapan buyer yang rendah</w:t>
            </w:r>
            <w:r w:rsidRPr="00B87205">
              <w:rPr>
                <w:rFonts w:ascii="Times New Roman" w:hAnsi="Times New Roman" w:cs="Times New Roman"/>
                <w:sz w:val="23"/>
                <w:szCs w:val="23"/>
              </w:rPr>
              <w:br/>
              <w:t>-Kendala pengelolaan WK terkait perpanjangan Kontrak wilayah</w:t>
            </w:r>
          </w:p>
          <w:p w:rsidR="00B87205" w:rsidRPr="00B87205" w:rsidRDefault="00B87205" w:rsidP="00A5453F">
            <w:pPr>
              <w:tabs>
                <w:tab w:val="left" w:pos="360"/>
                <w:tab w:val="left" w:pos="720"/>
                <w:tab w:val="left" w:pos="1080"/>
                <w:tab w:val="left" w:pos="1440"/>
              </w:tabs>
              <w:spacing w:after="0" w:line="240" w:lineRule="auto"/>
              <w:jc w:val="both"/>
              <w:rPr>
                <w:rFonts w:ascii="Times New Roman" w:hAnsi="Times New Roman" w:cs="Times New Roman"/>
                <w:b/>
                <w:sz w:val="23"/>
                <w:szCs w:val="23"/>
              </w:rPr>
            </w:pPr>
          </w:p>
        </w:tc>
        <w:tc>
          <w:tcPr>
            <w:tcW w:w="3457" w:type="dxa"/>
          </w:tcPr>
          <w:p w:rsidR="00B87205" w:rsidRPr="00B87205" w:rsidRDefault="00B87205" w:rsidP="00A5453F">
            <w:pPr>
              <w:tabs>
                <w:tab w:val="left" w:pos="360"/>
                <w:tab w:val="left" w:pos="720"/>
                <w:tab w:val="left" w:pos="1080"/>
                <w:tab w:val="left" w:pos="1440"/>
              </w:tabs>
              <w:spacing w:after="0" w:line="240" w:lineRule="auto"/>
              <w:jc w:val="both"/>
              <w:rPr>
                <w:rFonts w:ascii="Times New Roman" w:hAnsi="Times New Roman" w:cs="Times New Roman"/>
                <w:sz w:val="23"/>
                <w:szCs w:val="23"/>
              </w:rPr>
            </w:pPr>
            <w:r w:rsidRPr="00B87205">
              <w:rPr>
                <w:rFonts w:ascii="Times New Roman" w:hAnsi="Times New Roman" w:cs="Times New Roman"/>
                <w:sz w:val="23"/>
                <w:szCs w:val="23"/>
              </w:rPr>
              <w:t>-Koordinasi lebih aktif dengan instasi terkait</w:t>
            </w:r>
            <w:r w:rsidRPr="00B87205">
              <w:rPr>
                <w:rFonts w:ascii="Times New Roman" w:hAnsi="Times New Roman" w:cs="Times New Roman"/>
                <w:sz w:val="23"/>
                <w:szCs w:val="23"/>
              </w:rPr>
              <w:br/>
              <w:t>-Strategi pengadaan yang lebih baik.</w:t>
            </w:r>
            <w:r w:rsidRPr="00B87205">
              <w:rPr>
                <w:rFonts w:ascii="Times New Roman" w:hAnsi="Times New Roman" w:cs="Times New Roman"/>
                <w:sz w:val="23"/>
                <w:szCs w:val="23"/>
              </w:rPr>
              <w:br/>
              <w:t xml:space="preserve">-Mendorong penyelesaian masalah di </w:t>
            </w:r>
            <w:r w:rsidRPr="00B87205">
              <w:rPr>
                <w:rFonts w:ascii="Times New Roman" w:hAnsi="Times New Roman" w:cs="Times New Roman"/>
                <w:i/>
                <w:sz w:val="23"/>
                <w:szCs w:val="23"/>
              </w:rPr>
              <w:t>midstream</w:t>
            </w:r>
            <w:r w:rsidRPr="00B87205">
              <w:rPr>
                <w:rFonts w:ascii="Times New Roman" w:hAnsi="Times New Roman" w:cs="Times New Roman"/>
                <w:sz w:val="23"/>
                <w:szCs w:val="23"/>
              </w:rPr>
              <w:t xml:space="preserve"> dan </w:t>
            </w:r>
            <w:r w:rsidRPr="00B87205">
              <w:rPr>
                <w:rFonts w:ascii="Times New Roman" w:hAnsi="Times New Roman" w:cs="Times New Roman"/>
                <w:i/>
                <w:sz w:val="23"/>
                <w:szCs w:val="23"/>
              </w:rPr>
              <w:t>dwonstream</w:t>
            </w:r>
            <w:r w:rsidRPr="00B87205">
              <w:rPr>
                <w:rFonts w:ascii="Times New Roman" w:hAnsi="Times New Roman" w:cs="Times New Roman"/>
                <w:sz w:val="23"/>
                <w:szCs w:val="23"/>
              </w:rPr>
              <w:t>.</w:t>
            </w:r>
            <w:r w:rsidRPr="00B87205">
              <w:rPr>
                <w:rFonts w:ascii="Times New Roman" w:hAnsi="Times New Roman" w:cs="Times New Roman"/>
                <w:sz w:val="23"/>
                <w:szCs w:val="23"/>
              </w:rPr>
              <w:br/>
              <w:t>-Memberi kepastian pengelolaan WK jauh sebelum masa waktu kotrak berakhir</w:t>
            </w:r>
          </w:p>
        </w:tc>
      </w:tr>
    </w:tbl>
    <w:p w:rsidR="00B87205" w:rsidRPr="00B87205" w:rsidRDefault="00B87205" w:rsidP="00A5453F">
      <w:pPr>
        <w:tabs>
          <w:tab w:val="left" w:pos="360"/>
          <w:tab w:val="left" w:pos="720"/>
          <w:tab w:val="left" w:pos="1080"/>
          <w:tab w:val="left" w:pos="1440"/>
        </w:tabs>
        <w:spacing w:after="0" w:line="240" w:lineRule="auto"/>
        <w:jc w:val="center"/>
        <w:rPr>
          <w:rFonts w:ascii="Times New Roman" w:hAnsi="Times New Roman" w:cs="Times New Roman"/>
          <w:sz w:val="23"/>
          <w:szCs w:val="23"/>
        </w:rPr>
      </w:pPr>
      <w:r w:rsidRPr="00B87205">
        <w:rPr>
          <w:rFonts w:ascii="Times New Roman" w:hAnsi="Times New Roman" w:cs="Times New Roman"/>
          <w:sz w:val="23"/>
          <w:szCs w:val="23"/>
        </w:rPr>
        <w:t>Sumber. Outlook migas Indonesia Tahun 2015</w:t>
      </w:r>
    </w:p>
    <w:p w:rsidR="00B87205" w:rsidRPr="00B87205" w:rsidRDefault="00B87205" w:rsidP="00A5453F">
      <w:pPr>
        <w:tabs>
          <w:tab w:val="left" w:pos="360"/>
          <w:tab w:val="left" w:pos="720"/>
          <w:tab w:val="left" w:pos="1080"/>
          <w:tab w:val="left" w:pos="1440"/>
        </w:tabs>
        <w:spacing w:after="0" w:line="240" w:lineRule="auto"/>
        <w:jc w:val="both"/>
        <w:rPr>
          <w:rFonts w:ascii="Times New Roman" w:hAnsi="Times New Roman" w:cs="Times New Roman"/>
          <w:sz w:val="23"/>
          <w:szCs w:val="23"/>
        </w:rPr>
      </w:pPr>
    </w:p>
    <w:p w:rsidR="00B87205" w:rsidRPr="00B87205" w:rsidRDefault="0038635B" w:rsidP="00A5453F">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B87205" w:rsidRPr="00B87205">
        <w:rPr>
          <w:rFonts w:ascii="Times New Roman" w:hAnsi="Times New Roman" w:cs="Times New Roman"/>
          <w:sz w:val="23"/>
          <w:szCs w:val="23"/>
        </w:rPr>
        <w:t xml:space="preserve">Tingginya tingkat kebutuhan migas menyebabkan Indonesia membutuhkan kerjasama di bidang energi dengan negara lain. Pada dasarnya Indonesia telah menjalin mitra kerjasama migas diantaranya Belgia dan Arab Saudi. Akan tetapi dari kerjasama dengan kedua negara tersebut belum mampu memenuhi kebutuhan migas Indonesia. Dicabutnya embargo Iran secara resmi di awal tahun 2016 menjadi daya tarik Indonesia menjalin kerjasama diantara kedua negara terutama di bidang energi. Setelah melalui rangkaian pertemuan antara perwakilan Indonesia dengan Iran untuk membahas dan memproses kerjasama migas. Akhirnya secara resmi kedua negara menjalin kerjasama energi di tahun 2016. </w:t>
      </w:r>
      <w:r w:rsidR="00B87205" w:rsidRPr="00B87205">
        <w:rPr>
          <w:rFonts w:ascii="Times New Roman" w:hAnsi="Times New Roman" w:cs="Times New Roman"/>
          <w:sz w:val="23"/>
          <w:szCs w:val="23"/>
          <w:lang w:val="en-ID"/>
        </w:rPr>
        <w:t xml:space="preserve">Pada kesepakatan </w:t>
      </w:r>
      <w:r w:rsidR="00B87205" w:rsidRPr="00B87205">
        <w:rPr>
          <w:rFonts w:ascii="Times New Roman" w:hAnsi="Times New Roman" w:cs="Times New Roman"/>
          <w:i/>
          <w:sz w:val="23"/>
          <w:szCs w:val="23"/>
          <w:lang w:val="en-ID"/>
        </w:rPr>
        <w:t>pertama</w:t>
      </w:r>
      <w:r w:rsidR="00B87205" w:rsidRPr="00B87205">
        <w:rPr>
          <w:rFonts w:ascii="Times New Roman" w:hAnsi="Times New Roman" w:cs="Times New Roman"/>
          <w:sz w:val="23"/>
          <w:szCs w:val="23"/>
          <w:lang w:val="en-ID"/>
        </w:rPr>
        <w:t>, Iran dan Indonesia sepakat untuk meng</w:t>
      </w:r>
      <w:r w:rsidR="00B87205" w:rsidRPr="00B87205">
        <w:rPr>
          <w:rFonts w:ascii="Times New Roman" w:hAnsi="Times New Roman" w:cs="Times New Roman"/>
          <w:sz w:val="23"/>
          <w:szCs w:val="23"/>
        </w:rPr>
        <w:t>akuisisi dua blok kilang besar di wilayah Teheran oleh PT. Pertamina</w:t>
      </w:r>
      <w:r w:rsidR="00B87205" w:rsidRPr="00B87205">
        <w:rPr>
          <w:rFonts w:ascii="Times New Roman" w:hAnsi="Times New Roman" w:cs="Times New Roman"/>
          <w:sz w:val="23"/>
          <w:szCs w:val="23"/>
          <w:lang w:val="en-ID"/>
        </w:rPr>
        <w:t xml:space="preserve"> selama 6 bulan dengan mengirimkan delegasi Indonesia. Tujuan utama dari kesepakatan ini bagi Indonesia untuk mempelajari mengenai migas baik secara produksi maupun teknologi. Terlebih lagi selama waktu akuisisi berlangsung Indonesia dengan Iran juga saling melakukan pertukaran data. Tentu saja kesempatan ini menjadi keuntungan bagi Indonesia dimana latar belakang Iran merupakan salah satu negara pemilik migas terbesar di dunia. Selain itu dari kerjasama ini baik Indonesia maupun Iran dapat manfaatkan hasil produksi selama akuisisi. Kesempatan ini menjadi peluang terciptanya efisiensi produksi bagi kedua negara meskipun sesuai dengan aturan Iran. Bahwa setiap hasil produksi yang didapatkan harus melakukan pembagian hasil  80% bagi Indonesia dan 20% untuk perusahaan kecil yang berada di sekitar wilayah tambang. Akan tetapi kerjasama ini tetap merupakan keuntungan bagi Indonesia yang memiliki sumber energi baru untuk memenuhi permintaan migas. </w:t>
      </w:r>
    </w:p>
    <w:p w:rsidR="00B87205" w:rsidRPr="00B87205" w:rsidRDefault="00B87205" w:rsidP="00A5453F">
      <w:pPr>
        <w:tabs>
          <w:tab w:val="left" w:pos="360"/>
          <w:tab w:val="left" w:pos="720"/>
          <w:tab w:val="left" w:pos="1080"/>
          <w:tab w:val="left" w:pos="1440"/>
        </w:tabs>
        <w:spacing w:after="0" w:line="240" w:lineRule="auto"/>
        <w:jc w:val="both"/>
        <w:rPr>
          <w:rFonts w:ascii="Times New Roman" w:hAnsi="Times New Roman" w:cs="Times New Roman"/>
          <w:sz w:val="23"/>
          <w:szCs w:val="23"/>
          <w:lang w:val="en-ID"/>
        </w:rPr>
      </w:pPr>
    </w:p>
    <w:p w:rsidR="00B87205" w:rsidRPr="00B87205" w:rsidRDefault="0038635B" w:rsidP="00A5453F">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lang w:val="en-ID"/>
        </w:rPr>
      </w:pPr>
      <w:r>
        <w:rPr>
          <w:rFonts w:ascii="Times New Roman" w:hAnsi="Times New Roman" w:cs="Times New Roman"/>
          <w:sz w:val="23"/>
          <w:szCs w:val="23"/>
          <w:lang w:val="en-ID"/>
        </w:rPr>
        <w:tab/>
      </w:r>
      <w:r w:rsidR="00B87205" w:rsidRPr="00B87205">
        <w:rPr>
          <w:rFonts w:ascii="Times New Roman" w:hAnsi="Times New Roman" w:cs="Times New Roman"/>
          <w:sz w:val="23"/>
          <w:szCs w:val="23"/>
          <w:lang w:val="en-ID"/>
        </w:rPr>
        <w:t xml:space="preserve">Kerjasama </w:t>
      </w:r>
      <w:r w:rsidR="00B87205" w:rsidRPr="00B87205">
        <w:rPr>
          <w:rFonts w:ascii="Times New Roman" w:hAnsi="Times New Roman" w:cs="Times New Roman"/>
          <w:i/>
          <w:sz w:val="23"/>
          <w:szCs w:val="23"/>
          <w:lang w:val="en-ID"/>
        </w:rPr>
        <w:t>kedua</w:t>
      </w:r>
      <w:r w:rsidR="00B87205" w:rsidRPr="00B87205">
        <w:rPr>
          <w:rFonts w:ascii="Times New Roman" w:hAnsi="Times New Roman" w:cs="Times New Roman"/>
          <w:sz w:val="23"/>
          <w:szCs w:val="23"/>
          <w:lang w:val="en-ID"/>
        </w:rPr>
        <w:t xml:space="preserve"> yang dilakukan antara Indonesia dengan Iran adalah kerjasama jual beli gas. Meskipun memiliki sumber gas yang besar dan berkualitas karena beberapa hambatan seperti peralatan pengelolaan yang belum memadai atau seringnya rusak alat pengelolaan menjadi hambatan utama sehingga Indonesia membutuhkan pasokan baru untuk memenuhi kebutuhan nasional. Sesuai dengan kesepakatan Indonesia akan membeli gas sebesar 88 ribu MT yang akan dikirim pada pertengahan tahun 2016 dan awal 2017. Dari hasil kesepakatan volume pembelian gas akan mengalami peningkatan jika hasil kerjasama ini mampu mencapai target. Kerjasama ini tidak hanya sekedar mampu memenuhi kebutuhan energi nasional, bagi Indonesia kesepakatan kedua negara ini juga menjadi kepentingan secara ekonomi. </w:t>
      </w:r>
      <w:r w:rsidR="00B87205" w:rsidRPr="00B87205">
        <w:rPr>
          <w:rFonts w:ascii="Times New Roman" w:hAnsi="Times New Roman" w:cs="Times New Roman"/>
          <w:i/>
          <w:sz w:val="23"/>
          <w:szCs w:val="23"/>
          <w:lang w:val="en-ID"/>
        </w:rPr>
        <w:t>Pertama</w:t>
      </w:r>
      <w:r w:rsidR="00B87205" w:rsidRPr="00B87205">
        <w:rPr>
          <w:rFonts w:ascii="Times New Roman" w:hAnsi="Times New Roman" w:cs="Times New Roman"/>
          <w:sz w:val="23"/>
          <w:szCs w:val="23"/>
          <w:lang w:val="en-ID"/>
        </w:rPr>
        <w:t xml:space="preserve">, Iran memberikan tawaran harga yang </w:t>
      </w:r>
      <w:r w:rsidR="00B87205" w:rsidRPr="00B87205">
        <w:rPr>
          <w:rFonts w:ascii="Times New Roman" w:hAnsi="Times New Roman" w:cs="Times New Roman"/>
          <w:sz w:val="23"/>
          <w:szCs w:val="23"/>
          <w:lang w:val="en-ID"/>
        </w:rPr>
        <w:lastRenderedPageBreak/>
        <w:t xml:space="preserve">relatif lebih murah dibandingkan dengan harga migas Internasional.Dari penawaran tersebut Indonesia dapat mengurangi pengeluaran dan dapat dialihkan untuk pengembangan yang lain. </w:t>
      </w:r>
      <w:r w:rsidR="00B87205" w:rsidRPr="00B87205">
        <w:rPr>
          <w:rFonts w:ascii="Times New Roman" w:hAnsi="Times New Roman" w:cs="Times New Roman"/>
          <w:i/>
          <w:sz w:val="23"/>
          <w:szCs w:val="23"/>
          <w:lang w:val="en-ID"/>
        </w:rPr>
        <w:t>Kedua</w:t>
      </w:r>
      <w:r w:rsidR="00B87205" w:rsidRPr="00B87205">
        <w:rPr>
          <w:rFonts w:ascii="Times New Roman" w:hAnsi="Times New Roman" w:cs="Times New Roman"/>
          <w:sz w:val="23"/>
          <w:szCs w:val="23"/>
          <w:lang w:val="en-ID"/>
        </w:rPr>
        <w:t xml:space="preserve">, kerjasama kedua negara ini juga membuka peluang bagi Indonesia untuk meningkatkan nilai ekspor ke Iran dengan komoditi utama yang ditawarkan adalah </w:t>
      </w:r>
      <w:r w:rsidR="00B87205" w:rsidRPr="00B87205">
        <w:rPr>
          <w:rFonts w:ascii="Times New Roman" w:hAnsi="Times New Roman" w:cs="Times New Roman"/>
          <w:sz w:val="23"/>
          <w:szCs w:val="23"/>
        </w:rPr>
        <w:t>minyak sawit, pelat/sheets, kerta</w:t>
      </w:r>
      <w:r w:rsidR="00B87205" w:rsidRPr="00B87205">
        <w:rPr>
          <w:rFonts w:ascii="Times New Roman" w:hAnsi="Times New Roman" w:cs="Times New Roman"/>
          <w:sz w:val="23"/>
          <w:szCs w:val="23"/>
          <w:lang w:val="en-ID"/>
        </w:rPr>
        <w:t xml:space="preserve">s </w:t>
      </w:r>
      <w:r w:rsidR="00B87205" w:rsidRPr="00B87205">
        <w:rPr>
          <w:rFonts w:ascii="Times New Roman" w:hAnsi="Times New Roman" w:cs="Times New Roman"/>
          <w:sz w:val="23"/>
          <w:szCs w:val="23"/>
        </w:rPr>
        <w:t>karton, rokok, serat tiruan, karet alam, minyak/lemak nabati, ban vulkanisir, sepeda motor, piston mesin, teh hitam</w:t>
      </w:r>
      <w:r w:rsidR="00B87205" w:rsidRPr="00B87205">
        <w:rPr>
          <w:rFonts w:ascii="Times New Roman" w:hAnsi="Times New Roman" w:cs="Times New Roman"/>
          <w:sz w:val="23"/>
          <w:szCs w:val="23"/>
          <w:lang w:val="en-ID"/>
        </w:rPr>
        <w:t>.</w:t>
      </w:r>
    </w:p>
    <w:p w:rsidR="00B87205" w:rsidRPr="00B87205" w:rsidRDefault="00B87205" w:rsidP="00A5453F">
      <w:pPr>
        <w:tabs>
          <w:tab w:val="left" w:pos="360"/>
          <w:tab w:val="left" w:pos="720"/>
          <w:tab w:val="left" w:pos="1080"/>
          <w:tab w:val="left" w:pos="1440"/>
        </w:tabs>
        <w:spacing w:after="0" w:line="240" w:lineRule="auto"/>
        <w:jc w:val="both"/>
        <w:rPr>
          <w:rFonts w:ascii="Times New Roman" w:hAnsi="Times New Roman" w:cs="Times New Roman"/>
          <w:sz w:val="23"/>
          <w:szCs w:val="23"/>
          <w:lang w:val="en-ID"/>
        </w:rPr>
      </w:pPr>
    </w:p>
    <w:p w:rsidR="00B87205" w:rsidRPr="00B87205" w:rsidRDefault="0038635B" w:rsidP="00A5453F">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lang w:val="en-ID"/>
        </w:rPr>
      </w:pPr>
      <w:r>
        <w:rPr>
          <w:rFonts w:ascii="Times New Roman" w:hAnsi="Times New Roman" w:cs="Times New Roman"/>
          <w:sz w:val="23"/>
          <w:szCs w:val="23"/>
          <w:lang w:val="en-ID"/>
        </w:rPr>
        <w:tab/>
      </w:r>
      <w:r w:rsidR="00B87205" w:rsidRPr="00B87205">
        <w:rPr>
          <w:rFonts w:ascii="Times New Roman" w:hAnsi="Times New Roman" w:cs="Times New Roman"/>
          <w:sz w:val="23"/>
          <w:szCs w:val="23"/>
          <w:lang w:val="en-ID"/>
        </w:rPr>
        <w:t xml:space="preserve">Kerjasama ekspor Indonesia ke Iran sudah berlangsung lama tetapi sejak embargo diberlakukan oleh PBB terhadap Iran terkait isu nuklir di tahun 2012 berdampak terhadap nilai ekspor Indonesia yang kian menurun. Karena selama embargo Iran sangat membatasi perdagangan untuk tetap menjaga stabilitas negara. Akan tetapi pasca kerjasama kedua negara di bidang energi disepakati pertumbuhan ekspor Indonesia mulai terlihat kembali. Dibawah ini merupakan tabel nilai ekspor sejak tahun 2012 hingga 2017 yang menjelaskan bahwa pada saat embargo berlaku nilai ekspor Indonesia ke Iran sebesar  US$ 482.663,2  ribu yang kemudian mengalami penurunan di tahun 2013 hanya mencapai US$ 235.194,4 ribu. </w:t>
      </w:r>
    </w:p>
    <w:p w:rsidR="00B87205" w:rsidRPr="00B87205" w:rsidRDefault="00B87205" w:rsidP="00A5453F">
      <w:pPr>
        <w:pStyle w:val="NoSpacing"/>
        <w:tabs>
          <w:tab w:val="left" w:pos="360"/>
          <w:tab w:val="left" w:pos="720"/>
          <w:tab w:val="left" w:pos="1080"/>
          <w:tab w:val="left" w:pos="1440"/>
        </w:tabs>
        <w:jc w:val="center"/>
        <w:rPr>
          <w:rFonts w:ascii="Times New Roman" w:hAnsi="Times New Roman"/>
          <w:b/>
          <w:sz w:val="23"/>
          <w:szCs w:val="23"/>
          <w:lang w:val="en-ID"/>
        </w:rPr>
      </w:pPr>
      <w:r w:rsidRPr="00B87205">
        <w:rPr>
          <w:rFonts w:ascii="Times New Roman" w:hAnsi="Times New Roman"/>
          <w:b/>
          <w:sz w:val="23"/>
          <w:szCs w:val="23"/>
          <w:lang w:val="en-ID"/>
        </w:rPr>
        <w:t>Tabel.5 Tabel Ekspor Indonesia ke IranTahun 2012-2017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4110"/>
      </w:tblGrid>
      <w:tr w:rsidR="00B87205" w:rsidRPr="00B87205" w:rsidTr="006C1278">
        <w:trPr>
          <w:trHeight w:val="392"/>
          <w:jc w:val="center"/>
        </w:trPr>
        <w:tc>
          <w:tcPr>
            <w:tcW w:w="1984" w:type="dxa"/>
            <w:shd w:val="clear" w:color="auto" w:fill="auto"/>
          </w:tcPr>
          <w:p w:rsidR="00B87205" w:rsidRPr="00B87205" w:rsidRDefault="00B87205" w:rsidP="00A5453F">
            <w:pPr>
              <w:pStyle w:val="NoSpacing"/>
              <w:tabs>
                <w:tab w:val="left" w:pos="360"/>
                <w:tab w:val="left" w:pos="720"/>
                <w:tab w:val="left" w:pos="1080"/>
                <w:tab w:val="left" w:pos="1440"/>
              </w:tabs>
              <w:jc w:val="both"/>
              <w:rPr>
                <w:rFonts w:ascii="Times New Roman" w:hAnsi="Times New Roman"/>
                <w:b/>
                <w:sz w:val="23"/>
                <w:szCs w:val="23"/>
                <w:lang w:val="en-ID"/>
              </w:rPr>
            </w:pPr>
            <w:r w:rsidRPr="00B87205">
              <w:rPr>
                <w:rFonts w:ascii="Times New Roman" w:hAnsi="Times New Roman"/>
                <w:b/>
                <w:sz w:val="23"/>
                <w:szCs w:val="23"/>
                <w:lang w:val="en-ID"/>
              </w:rPr>
              <w:br/>
              <w:t>Tahun</w:t>
            </w:r>
          </w:p>
        </w:tc>
        <w:tc>
          <w:tcPr>
            <w:tcW w:w="4110" w:type="dxa"/>
            <w:shd w:val="clear" w:color="auto" w:fill="auto"/>
          </w:tcPr>
          <w:p w:rsidR="00B87205" w:rsidRPr="00B87205" w:rsidRDefault="00B87205" w:rsidP="00A5453F">
            <w:pPr>
              <w:tabs>
                <w:tab w:val="left" w:pos="360"/>
                <w:tab w:val="left" w:pos="720"/>
                <w:tab w:val="left" w:pos="1080"/>
                <w:tab w:val="left" w:pos="1440"/>
              </w:tabs>
              <w:spacing w:after="0" w:line="240" w:lineRule="auto"/>
              <w:jc w:val="both"/>
              <w:rPr>
                <w:rFonts w:ascii="Times New Roman" w:hAnsi="Times New Roman" w:cs="Times New Roman"/>
                <w:b/>
                <w:sz w:val="23"/>
                <w:szCs w:val="23"/>
                <w:lang w:val="en-ID"/>
              </w:rPr>
            </w:pPr>
            <w:r w:rsidRPr="00B87205">
              <w:rPr>
                <w:rFonts w:ascii="Times New Roman" w:hAnsi="Times New Roman" w:cs="Times New Roman"/>
                <w:b/>
                <w:sz w:val="23"/>
                <w:szCs w:val="23"/>
                <w:lang w:val="en-ID"/>
              </w:rPr>
              <w:t>Ekspor Indonesia-Iran</w:t>
            </w:r>
            <w:r w:rsidRPr="00B87205">
              <w:rPr>
                <w:rFonts w:ascii="Times New Roman" w:hAnsi="Times New Roman" w:cs="Times New Roman"/>
                <w:b/>
                <w:sz w:val="23"/>
                <w:szCs w:val="23"/>
                <w:lang w:val="en-ID"/>
              </w:rPr>
              <w:br/>
              <w:t>(Nilai/Ribu US$)</w:t>
            </w:r>
          </w:p>
        </w:tc>
      </w:tr>
      <w:tr w:rsidR="00B87205" w:rsidRPr="00B87205" w:rsidTr="006C1278">
        <w:trPr>
          <w:trHeight w:val="174"/>
          <w:jc w:val="center"/>
        </w:trPr>
        <w:tc>
          <w:tcPr>
            <w:tcW w:w="1984" w:type="dxa"/>
            <w:shd w:val="clear" w:color="auto" w:fill="auto"/>
          </w:tcPr>
          <w:p w:rsidR="00B87205" w:rsidRPr="00B87205" w:rsidRDefault="00B87205" w:rsidP="00A5453F">
            <w:pPr>
              <w:pStyle w:val="NoSpacing"/>
              <w:tabs>
                <w:tab w:val="left" w:pos="360"/>
                <w:tab w:val="left" w:pos="720"/>
                <w:tab w:val="left" w:pos="1080"/>
                <w:tab w:val="left" w:pos="1440"/>
              </w:tabs>
              <w:jc w:val="both"/>
              <w:rPr>
                <w:rFonts w:ascii="Times New Roman" w:hAnsi="Times New Roman"/>
                <w:sz w:val="23"/>
                <w:szCs w:val="23"/>
                <w:lang w:val="en-ID"/>
              </w:rPr>
            </w:pPr>
            <w:r w:rsidRPr="00B87205">
              <w:rPr>
                <w:rFonts w:ascii="Times New Roman" w:hAnsi="Times New Roman"/>
                <w:sz w:val="23"/>
                <w:szCs w:val="23"/>
                <w:lang w:val="en-ID"/>
              </w:rPr>
              <w:t>2012</w:t>
            </w:r>
          </w:p>
        </w:tc>
        <w:tc>
          <w:tcPr>
            <w:tcW w:w="4110" w:type="dxa"/>
            <w:shd w:val="clear" w:color="auto" w:fill="auto"/>
          </w:tcPr>
          <w:p w:rsidR="00B87205" w:rsidRPr="00B87205" w:rsidRDefault="00B87205" w:rsidP="00A5453F">
            <w:pPr>
              <w:tabs>
                <w:tab w:val="left" w:pos="360"/>
                <w:tab w:val="left" w:pos="720"/>
                <w:tab w:val="left" w:pos="1080"/>
                <w:tab w:val="left" w:pos="1440"/>
              </w:tabs>
              <w:spacing w:after="0" w:line="240" w:lineRule="auto"/>
              <w:jc w:val="both"/>
              <w:rPr>
                <w:rFonts w:ascii="Times New Roman" w:hAnsi="Times New Roman" w:cs="Times New Roman"/>
                <w:sz w:val="23"/>
                <w:szCs w:val="23"/>
                <w:lang w:val="en-ID"/>
              </w:rPr>
            </w:pPr>
            <w:r w:rsidRPr="00B87205">
              <w:rPr>
                <w:rFonts w:ascii="Times New Roman" w:hAnsi="Times New Roman" w:cs="Times New Roman"/>
                <w:sz w:val="23"/>
                <w:szCs w:val="23"/>
                <w:lang w:val="en-ID"/>
              </w:rPr>
              <w:t>482.663,2</w:t>
            </w:r>
          </w:p>
        </w:tc>
      </w:tr>
      <w:tr w:rsidR="00B87205" w:rsidRPr="00B87205" w:rsidTr="006C1278">
        <w:trPr>
          <w:trHeight w:val="203"/>
          <w:jc w:val="center"/>
        </w:trPr>
        <w:tc>
          <w:tcPr>
            <w:tcW w:w="1984" w:type="dxa"/>
            <w:shd w:val="clear" w:color="auto" w:fill="auto"/>
          </w:tcPr>
          <w:p w:rsidR="00B87205" w:rsidRPr="00B87205" w:rsidRDefault="00B87205" w:rsidP="00A5453F">
            <w:pPr>
              <w:pStyle w:val="NoSpacing"/>
              <w:tabs>
                <w:tab w:val="left" w:pos="360"/>
                <w:tab w:val="left" w:pos="720"/>
                <w:tab w:val="left" w:pos="1080"/>
                <w:tab w:val="left" w:pos="1440"/>
              </w:tabs>
              <w:jc w:val="both"/>
              <w:rPr>
                <w:rFonts w:ascii="Times New Roman" w:hAnsi="Times New Roman"/>
                <w:sz w:val="23"/>
                <w:szCs w:val="23"/>
                <w:lang w:val="en-ID"/>
              </w:rPr>
            </w:pPr>
            <w:r w:rsidRPr="00B87205">
              <w:rPr>
                <w:rFonts w:ascii="Times New Roman" w:hAnsi="Times New Roman"/>
                <w:sz w:val="23"/>
                <w:szCs w:val="23"/>
                <w:lang w:val="en-ID"/>
              </w:rPr>
              <w:t>2013</w:t>
            </w:r>
          </w:p>
        </w:tc>
        <w:tc>
          <w:tcPr>
            <w:tcW w:w="4110" w:type="dxa"/>
            <w:shd w:val="clear" w:color="auto" w:fill="auto"/>
          </w:tcPr>
          <w:p w:rsidR="00B87205" w:rsidRPr="00B87205" w:rsidRDefault="00B87205" w:rsidP="00A5453F">
            <w:pPr>
              <w:pStyle w:val="NoSpacing"/>
              <w:tabs>
                <w:tab w:val="left" w:pos="360"/>
                <w:tab w:val="left" w:pos="720"/>
                <w:tab w:val="left" w:pos="1080"/>
                <w:tab w:val="left" w:pos="1440"/>
              </w:tabs>
              <w:jc w:val="both"/>
              <w:rPr>
                <w:rFonts w:ascii="Times New Roman" w:hAnsi="Times New Roman"/>
                <w:sz w:val="23"/>
                <w:szCs w:val="23"/>
                <w:lang w:val="en-ID"/>
              </w:rPr>
            </w:pPr>
            <w:r w:rsidRPr="00B87205">
              <w:rPr>
                <w:rFonts w:ascii="Times New Roman" w:hAnsi="Times New Roman"/>
                <w:sz w:val="23"/>
                <w:szCs w:val="23"/>
                <w:lang w:val="en-ID"/>
              </w:rPr>
              <w:t>235.194,4</w:t>
            </w:r>
          </w:p>
        </w:tc>
      </w:tr>
      <w:tr w:rsidR="00B87205" w:rsidRPr="00B87205" w:rsidTr="006C1278">
        <w:trPr>
          <w:trHeight w:val="203"/>
          <w:jc w:val="center"/>
        </w:trPr>
        <w:tc>
          <w:tcPr>
            <w:tcW w:w="1984" w:type="dxa"/>
            <w:shd w:val="clear" w:color="auto" w:fill="auto"/>
          </w:tcPr>
          <w:p w:rsidR="00B87205" w:rsidRPr="00B87205" w:rsidRDefault="00B87205" w:rsidP="00A5453F">
            <w:pPr>
              <w:pStyle w:val="NoSpacing"/>
              <w:tabs>
                <w:tab w:val="left" w:pos="360"/>
                <w:tab w:val="left" w:pos="720"/>
                <w:tab w:val="left" w:pos="1080"/>
                <w:tab w:val="left" w:pos="1440"/>
              </w:tabs>
              <w:jc w:val="both"/>
              <w:rPr>
                <w:rFonts w:ascii="Times New Roman" w:hAnsi="Times New Roman"/>
                <w:sz w:val="23"/>
                <w:szCs w:val="23"/>
                <w:lang w:val="en-ID"/>
              </w:rPr>
            </w:pPr>
            <w:r w:rsidRPr="00B87205">
              <w:rPr>
                <w:rFonts w:ascii="Times New Roman" w:hAnsi="Times New Roman"/>
                <w:sz w:val="23"/>
                <w:szCs w:val="23"/>
                <w:lang w:val="en-ID"/>
              </w:rPr>
              <w:t>2014</w:t>
            </w:r>
          </w:p>
        </w:tc>
        <w:tc>
          <w:tcPr>
            <w:tcW w:w="4110" w:type="dxa"/>
            <w:shd w:val="clear" w:color="auto" w:fill="auto"/>
          </w:tcPr>
          <w:p w:rsidR="00B87205" w:rsidRPr="00B87205" w:rsidRDefault="00B87205" w:rsidP="00A5453F">
            <w:pPr>
              <w:pStyle w:val="NoSpacing"/>
              <w:tabs>
                <w:tab w:val="left" w:pos="360"/>
                <w:tab w:val="left" w:pos="720"/>
                <w:tab w:val="left" w:pos="1080"/>
                <w:tab w:val="left" w:pos="1440"/>
              </w:tabs>
              <w:jc w:val="both"/>
              <w:rPr>
                <w:rFonts w:ascii="Times New Roman" w:hAnsi="Times New Roman"/>
                <w:sz w:val="23"/>
                <w:szCs w:val="23"/>
                <w:lang w:val="en-ID"/>
              </w:rPr>
            </w:pPr>
            <w:r w:rsidRPr="00B87205">
              <w:rPr>
                <w:rFonts w:ascii="Times New Roman" w:hAnsi="Times New Roman"/>
                <w:sz w:val="23"/>
                <w:szCs w:val="23"/>
                <w:lang w:val="en-ID"/>
              </w:rPr>
              <w:t>271.785,4</w:t>
            </w:r>
          </w:p>
        </w:tc>
      </w:tr>
      <w:tr w:rsidR="00B87205" w:rsidRPr="00B87205" w:rsidTr="006C1278">
        <w:trPr>
          <w:trHeight w:val="203"/>
          <w:jc w:val="center"/>
        </w:trPr>
        <w:tc>
          <w:tcPr>
            <w:tcW w:w="1984" w:type="dxa"/>
            <w:shd w:val="clear" w:color="auto" w:fill="auto"/>
          </w:tcPr>
          <w:p w:rsidR="00B87205" w:rsidRPr="00B87205" w:rsidRDefault="00B87205" w:rsidP="00A5453F">
            <w:pPr>
              <w:pStyle w:val="NoSpacing"/>
              <w:tabs>
                <w:tab w:val="left" w:pos="360"/>
                <w:tab w:val="left" w:pos="720"/>
                <w:tab w:val="left" w:pos="1080"/>
                <w:tab w:val="left" w:pos="1440"/>
              </w:tabs>
              <w:jc w:val="both"/>
              <w:rPr>
                <w:rFonts w:ascii="Times New Roman" w:hAnsi="Times New Roman"/>
                <w:sz w:val="23"/>
                <w:szCs w:val="23"/>
                <w:lang w:val="en-ID"/>
              </w:rPr>
            </w:pPr>
            <w:r w:rsidRPr="00B87205">
              <w:rPr>
                <w:rFonts w:ascii="Times New Roman" w:hAnsi="Times New Roman"/>
                <w:sz w:val="23"/>
                <w:szCs w:val="23"/>
                <w:lang w:val="en-ID"/>
              </w:rPr>
              <w:t>2015</w:t>
            </w:r>
          </w:p>
        </w:tc>
        <w:tc>
          <w:tcPr>
            <w:tcW w:w="4110" w:type="dxa"/>
            <w:shd w:val="clear" w:color="auto" w:fill="auto"/>
          </w:tcPr>
          <w:p w:rsidR="00B87205" w:rsidRPr="00B87205" w:rsidRDefault="00B87205" w:rsidP="00A5453F">
            <w:pPr>
              <w:pStyle w:val="NoSpacing"/>
              <w:tabs>
                <w:tab w:val="left" w:pos="360"/>
                <w:tab w:val="left" w:pos="720"/>
                <w:tab w:val="left" w:pos="1080"/>
                <w:tab w:val="left" w:pos="1440"/>
              </w:tabs>
              <w:jc w:val="both"/>
              <w:rPr>
                <w:rFonts w:ascii="Times New Roman" w:hAnsi="Times New Roman"/>
                <w:sz w:val="23"/>
                <w:szCs w:val="23"/>
                <w:lang w:val="en-ID"/>
              </w:rPr>
            </w:pPr>
            <w:r w:rsidRPr="00B87205">
              <w:rPr>
                <w:rFonts w:ascii="Times New Roman" w:hAnsi="Times New Roman"/>
                <w:sz w:val="23"/>
                <w:szCs w:val="23"/>
                <w:lang w:val="en-ID"/>
              </w:rPr>
              <w:t>216.5050,3</w:t>
            </w:r>
          </w:p>
        </w:tc>
      </w:tr>
      <w:tr w:rsidR="00B87205" w:rsidRPr="00B87205" w:rsidTr="006C1278">
        <w:trPr>
          <w:trHeight w:val="209"/>
          <w:jc w:val="center"/>
        </w:trPr>
        <w:tc>
          <w:tcPr>
            <w:tcW w:w="1984" w:type="dxa"/>
            <w:shd w:val="clear" w:color="auto" w:fill="auto"/>
          </w:tcPr>
          <w:p w:rsidR="00B87205" w:rsidRPr="00B87205" w:rsidRDefault="00B87205" w:rsidP="00A5453F">
            <w:pPr>
              <w:pStyle w:val="NoSpacing"/>
              <w:tabs>
                <w:tab w:val="left" w:pos="360"/>
                <w:tab w:val="left" w:pos="720"/>
                <w:tab w:val="left" w:pos="1080"/>
                <w:tab w:val="left" w:pos="1440"/>
              </w:tabs>
              <w:jc w:val="both"/>
              <w:rPr>
                <w:rFonts w:ascii="Times New Roman" w:hAnsi="Times New Roman"/>
                <w:sz w:val="23"/>
                <w:szCs w:val="23"/>
                <w:lang w:val="en-ID"/>
              </w:rPr>
            </w:pPr>
            <w:r w:rsidRPr="00B87205">
              <w:rPr>
                <w:rFonts w:ascii="Times New Roman" w:hAnsi="Times New Roman"/>
                <w:sz w:val="23"/>
                <w:szCs w:val="23"/>
                <w:lang w:val="en-ID"/>
              </w:rPr>
              <w:t>2016</w:t>
            </w:r>
          </w:p>
        </w:tc>
        <w:tc>
          <w:tcPr>
            <w:tcW w:w="4110" w:type="dxa"/>
            <w:shd w:val="clear" w:color="auto" w:fill="auto"/>
          </w:tcPr>
          <w:p w:rsidR="00B87205" w:rsidRPr="00B87205" w:rsidRDefault="00B87205" w:rsidP="00A5453F">
            <w:pPr>
              <w:pStyle w:val="NoSpacing"/>
              <w:tabs>
                <w:tab w:val="left" w:pos="360"/>
                <w:tab w:val="left" w:pos="720"/>
                <w:tab w:val="left" w:pos="1080"/>
                <w:tab w:val="left" w:pos="1440"/>
              </w:tabs>
              <w:jc w:val="both"/>
              <w:rPr>
                <w:rFonts w:ascii="Times New Roman" w:hAnsi="Times New Roman"/>
                <w:sz w:val="23"/>
                <w:szCs w:val="23"/>
                <w:lang w:val="en-ID"/>
              </w:rPr>
            </w:pPr>
            <w:r w:rsidRPr="00B87205">
              <w:rPr>
                <w:rFonts w:ascii="Times New Roman" w:hAnsi="Times New Roman"/>
                <w:sz w:val="23"/>
                <w:szCs w:val="23"/>
                <w:lang w:val="en-ID"/>
              </w:rPr>
              <w:t>406.122,2</w:t>
            </w:r>
          </w:p>
        </w:tc>
      </w:tr>
      <w:tr w:rsidR="00B87205" w:rsidRPr="00B87205" w:rsidTr="006C1278">
        <w:trPr>
          <w:trHeight w:val="209"/>
          <w:jc w:val="center"/>
        </w:trPr>
        <w:tc>
          <w:tcPr>
            <w:tcW w:w="1984" w:type="dxa"/>
            <w:shd w:val="clear" w:color="auto" w:fill="auto"/>
          </w:tcPr>
          <w:p w:rsidR="00B87205" w:rsidRPr="00B87205" w:rsidRDefault="00B87205" w:rsidP="00A5453F">
            <w:pPr>
              <w:pStyle w:val="NoSpacing"/>
              <w:tabs>
                <w:tab w:val="left" w:pos="360"/>
                <w:tab w:val="left" w:pos="720"/>
                <w:tab w:val="left" w:pos="1080"/>
                <w:tab w:val="left" w:pos="1440"/>
              </w:tabs>
              <w:jc w:val="both"/>
              <w:rPr>
                <w:rFonts w:ascii="Times New Roman" w:hAnsi="Times New Roman"/>
                <w:sz w:val="23"/>
                <w:szCs w:val="23"/>
                <w:lang w:val="en-ID"/>
              </w:rPr>
            </w:pPr>
            <w:r w:rsidRPr="00B87205">
              <w:rPr>
                <w:rFonts w:ascii="Times New Roman" w:hAnsi="Times New Roman"/>
                <w:sz w:val="23"/>
                <w:szCs w:val="23"/>
                <w:lang w:val="en-ID"/>
              </w:rPr>
              <w:t>2017</w:t>
            </w:r>
          </w:p>
        </w:tc>
        <w:tc>
          <w:tcPr>
            <w:tcW w:w="4110" w:type="dxa"/>
            <w:shd w:val="clear" w:color="auto" w:fill="auto"/>
          </w:tcPr>
          <w:p w:rsidR="00B87205" w:rsidRPr="00B87205" w:rsidRDefault="00B87205" w:rsidP="00A5453F">
            <w:pPr>
              <w:pStyle w:val="NoSpacing"/>
              <w:tabs>
                <w:tab w:val="left" w:pos="360"/>
                <w:tab w:val="left" w:pos="720"/>
                <w:tab w:val="left" w:pos="1080"/>
                <w:tab w:val="left" w:pos="1440"/>
              </w:tabs>
              <w:jc w:val="both"/>
              <w:rPr>
                <w:rFonts w:ascii="Times New Roman" w:hAnsi="Times New Roman"/>
                <w:sz w:val="23"/>
                <w:szCs w:val="23"/>
                <w:lang w:val="en-ID"/>
              </w:rPr>
            </w:pPr>
            <w:r w:rsidRPr="00B87205">
              <w:rPr>
                <w:rFonts w:ascii="Times New Roman" w:hAnsi="Times New Roman"/>
                <w:sz w:val="23"/>
                <w:szCs w:val="23"/>
                <w:lang w:val="en-ID"/>
              </w:rPr>
              <w:t>469.356,4</w:t>
            </w:r>
          </w:p>
        </w:tc>
      </w:tr>
    </w:tbl>
    <w:p w:rsidR="00B87205" w:rsidRPr="00B87205" w:rsidRDefault="00B87205" w:rsidP="00A5453F">
      <w:pPr>
        <w:tabs>
          <w:tab w:val="left" w:pos="360"/>
          <w:tab w:val="left" w:pos="720"/>
          <w:tab w:val="left" w:pos="1080"/>
          <w:tab w:val="left" w:pos="1440"/>
        </w:tabs>
        <w:spacing w:after="0" w:line="240" w:lineRule="auto"/>
        <w:jc w:val="center"/>
        <w:rPr>
          <w:rFonts w:ascii="Times New Roman" w:hAnsi="Times New Roman" w:cs="Times New Roman"/>
          <w:iCs/>
          <w:sz w:val="23"/>
          <w:szCs w:val="23"/>
          <w:bdr w:val="none" w:sz="0" w:space="0" w:color="auto" w:frame="1"/>
          <w:shd w:val="clear" w:color="auto" w:fill="FFFFFF"/>
          <w:lang w:val="en-ID"/>
        </w:rPr>
      </w:pPr>
      <w:r w:rsidRPr="00B87205">
        <w:rPr>
          <w:rFonts w:ascii="Times New Roman" w:hAnsi="Times New Roman" w:cs="Times New Roman"/>
          <w:sz w:val="23"/>
          <w:szCs w:val="23"/>
          <w:lang w:val="en-ID"/>
        </w:rPr>
        <w:t xml:space="preserve">Sumber. </w:t>
      </w:r>
      <w:r w:rsidRPr="00B87205">
        <w:rPr>
          <w:rFonts w:ascii="Times New Roman" w:hAnsi="Times New Roman" w:cs="Times New Roman"/>
          <w:iCs/>
          <w:sz w:val="23"/>
          <w:szCs w:val="23"/>
          <w:bdr w:val="none" w:sz="0" w:space="0" w:color="auto" w:frame="1"/>
          <w:shd w:val="clear" w:color="auto" w:fill="FFFFFF"/>
        </w:rPr>
        <w:t xml:space="preserve">BPS, diolah Pusat Data dan Sistem Informasi, Kementerian </w:t>
      </w:r>
      <w:r w:rsidRPr="00B87205">
        <w:rPr>
          <w:rFonts w:ascii="Times New Roman" w:hAnsi="Times New Roman" w:cs="Times New Roman"/>
          <w:iCs/>
          <w:sz w:val="23"/>
          <w:szCs w:val="23"/>
          <w:bdr w:val="none" w:sz="0" w:space="0" w:color="auto" w:frame="1"/>
          <w:shd w:val="clear" w:color="auto" w:fill="FFFFFF"/>
          <w:lang w:val="en-ID"/>
        </w:rPr>
        <w:br/>
      </w:r>
      <w:r w:rsidRPr="00B87205">
        <w:rPr>
          <w:rFonts w:ascii="Times New Roman" w:hAnsi="Times New Roman" w:cs="Times New Roman"/>
          <w:iCs/>
          <w:sz w:val="23"/>
          <w:szCs w:val="23"/>
          <w:bdr w:val="none" w:sz="0" w:space="0" w:color="auto" w:frame="1"/>
          <w:shd w:val="clear" w:color="auto" w:fill="FFFFFF"/>
        </w:rPr>
        <w:t>Perdagangan</w:t>
      </w:r>
    </w:p>
    <w:p w:rsidR="00B87205" w:rsidRPr="00B87205" w:rsidRDefault="00B87205" w:rsidP="00A5453F">
      <w:pPr>
        <w:tabs>
          <w:tab w:val="left" w:pos="360"/>
          <w:tab w:val="left" w:pos="720"/>
          <w:tab w:val="left" w:pos="1080"/>
          <w:tab w:val="left" w:pos="1440"/>
        </w:tabs>
        <w:spacing w:after="0" w:line="240" w:lineRule="auto"/>
        <w:jc w:val="both"/>
        <w:rPr>
          <w:rFonts w:ascii="Times New Roman" w:hAnsi="Times New Roman" w:cs="Times New Roman"/>
          <w:sz w:val="23"/>
          <w:szCs w:val="23"/>
          <w:lang w:val="en-ID"/>
        </w:rPr>
      </w:pPr>
    </w:p>
    <w:p w:rsidR="00B87205" w:rsidRPr="00B87205" w:rsidRDefault="0038635B" w:rsidP="00A5453F">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lang w:val="en-ID"/>
        </w:rPr>
      </w:pPr>
      <w:r>
        <w:rPr>
          <w:rFonts w:ascii="Times New Roman" w:hAnsi="Times New Roman" w:cs="Times New Roman"/>
          <w:sz w:val="23"/>
          <w:szCs w:val="23"/>
          <w:lang w:val="en-ID"/>
        </w:rPr>
        <w:tab/>
      </w:r>
      <w:r w:rsidR="00B87205" w:rsidRPr="00B87205">
        <w:rPr>
          <w:rFonts w:ascii="Times New Roman" w:hAnsi="Times New Roman" w:cs="Times New Roman"/>
          <w:sz w:val="23"/>
          <w:szCs w:val="23"/>
          <w:lang w:val="en-ID"/>
        </w:rPr>
        <w:t xml:space="preserve">Ekspor Indonesia baru mengalami peningkatan di 2016 lebih tepatnya pertengahan tahun menjadi US$ 406.122,2 ribu. Terjadinya pertumbuhan nilai ekspor ini menunjukan bahwa kerjasama kedua negara di bidang energi juga memberikan keuntungan ekonomi.  </w:t>
      </w:r>
    </w:p>
    <w:p w:rsidR="00B87205" w:rsidRPr="00B87205" w:rsidRDefault="00B87205" w:rsidP="00A638FA">
      <w:pPr>
        <w:tabs>
          <w:tab w:val="left" w:pos="450"/>
          <w:tab w:val="left" w:pos="720"/>
          <w:tab w:val="left" w:pos="1080"/>
          <w:tab w:val="left" w:pos="1440"/>
        </w:tabs>
        <w:spacing w:after="0" w:line="240" w:lineRule="auto"/>
        <w:jc w:val="both"/>
        <w:rPr>
          <w:rFonts w:ascii="Times New Roman" w:hAnsi="Times New Roman" w:cs="Times New Roman"/>
          <w:sz w:val="23"/>
          <w:szCs w:val="23"/>
          <w:lang w:val="en-ID"/>
        </w:rPr>
      </w:pPr>
    </w:p>
    <w:p w:rsidR="00B87205" w:rsidRPr="00A5453F" w:rsidRDefault="00A5453F" w:rsidP="00A5453F">
      <w:pPr>
        <w:tabs>
          <w:tab w:val="left" w:pos="360"/>
          <w:tab w:val="left" w:pos="720"/>
          <w:tab w:val="left" w:pos="1080"/>
          <w:tab w:val="left" w:pos="1440"/>
        </w:tabs>
        <w:spacing w:after="0" w:line="240" w:lineRule="auto"/>
        <w:jc w:val="both"/>
        <w:rPr>
          <w:rFonts w:ascii="Times New Roman" w:hAnsi="Times New Roman" w:cs="Times New Roman"/>
          <w:b/>
          <w:i/>
          <w:sz w:val="23"/>
          <w:szCs w:val="23"/>
          <w:lang w:val="en-ID"/>
        </w:rPr>
      </w:pPr>
      <w:r w:rsidRPr="00A5453F">
        <w:rPr>
          <w:rFonts w:ascii="Times New Roman" w:hAnsi="Times New Roman" w:cs="Times New Roman"/>
          <w:b/>
          <w:i/>
          <w:sz w:val="23"/>
          <w:szCs w:val="23"/>
          <w:lang w:val="en-ID"/>
        </w:rPr>
        <w:t>b.</w:t>
      </w:r>
      <w:r w:rsidRPr="00A5453F">
        <w:rPr>
          <w:rFonts w:ascii="Times New Roman" w:hAnsi="Times New Roman" w:cs="Times New Roman"/>
          <w:b/>
          <w:i/>
          <w:sz w:val="23"/>
          <w:szCs w:val="23"/>
          <w:lang w:val="en-ID"/>
        </w:rPr>
        <w:tab/>
      </w:r>
      <w:r w:rsidR="00B87205" w:rsidRPr="00A5453F">
        <w:rPr>
          <w:rFonts w:ascii="Times New Roman" w:hAnsi="Times New Roman" w:cs="Times New Roman"/>
          <w:b/>
          <w:i/>
          <w:sz w:val="23"/>
          <w:szCs w:val="23"/>
          <w:lang w:val="en-ID"/>
        </w:rPr>
        <w:t xml:space="preserve">Kepentingan Politik </w:t>
      </w:r>
    </w:p>
    <w:p w:rsidR="00B87205" w:rsidRPr="00B87205" w:rsidRDefault="00A5453F" w:rsidP="00A5453F">
      <w:pPr>
        <w:tabs>
          <w:tab w:val="left" w:pos="360"/>
          <w:tab w:val="left" w:pos="720"/>
          <w:tab w:val="left" w:pos="1080"/>
          <w:tab w:val="left" w:pos="1440"/>
        </w:tabs>
        <w:spacing w:after="0" w:line="240" w:lineRule="auto"/>
        <w:ind w:left="360" w:hanging="360"/>
        <w:jc w:val="both"/>
        <w:rPr>
          <w:rFonts w:ascii="Times New Roman" w:hAnsi="Times New Roman" w:cs="Times New Roman"/>
          <w:sz w:val="23"/>
          <w:szCs w:val="23"/>
          <w:lang w:val="en-ID"/>
        </w:rPr>
      </w:pPr>
      <w:r>
        <w:rPr>
          <w:rFonts w:ascii="Times New Roman" w:hAnsi="Times New Roman" w:cs="Times New Roman"/>
          <w:sz w:val="23"/>
          <w:szCs w:val="23"/>
          <w:lang w:val="en-ID"/>
        </w:rPr>
        <w:tab/>
      </w:r>
      <w:r w:rsidR="00B87205" w:rsidRPr="00B87205">
        <w:rPr>
          <w:rFonts w:ascii="Times New Roman" w:hAnsi="Times New Roman" w:cs="Times New Roman"/>
          <w:sz w:val="23"/>
          <w:szCs w:val="23"/>
          <w:lang w:val="en-ID"/>
        </w:rPr>
        <w:t xml:space="preserve">Hubungan antara Indonesia dengan Iran semakin erat sejak kerjasama minyak dan gas (migas) di tahun 2016 yang sebelumnya mengalami kemunduran akibat embargo PBB terhadap Iran terkait isu nuklir.  Kedekatan kedua negara juga berpengaruh terhadap hubungan politik antara Indonesia dan Iran. Terutama pasca konflik antara Iran dan Arab Saudi terkait </w:t>
      </w:r>
      <w:r w:rsidR="00B87205" w:rsidRPr="00B87205">
        <w:rPr>
          <w:rFonts w:ascii="Times New Roman" w:hAnsi="Times New Roman" w:cs="Times New Roman"/>
          <w:sz w:val="23"/>
          <w:szCs w:val="23"/>
        </w:rPr>
        <w:t>eksekusi mati Nimr Al-Nimr</w:t>
      </w:r>
      <w:r w:rsidR="00B87205" w:rsidRPr="00B87205">
        <w:rPr>
          <w:rFonts w:ascii="Times New Roman" w:hAnsi="Times New Roman" w:cs="Times New Roman"/>
          <w:sz w:val="23"/>
          <w:szCs w:val="23"/>
          <w:lang w:val="en-ID"/>
        </w:rPr>
        <w:t xml:space="preserve"> seorang tokoh penting bagi masyarkat Iran. Setelah terjadi konflik kedua negara Arab Saudi kemudia memutuskan hubungan diplomatik dengan Iran dan diikuti beberapa negara Islam lainnya yang mendukung Arab Saudi. Sehingga secara umum pemutusan hubungan diplomatik tersebut mengangu stabilitas negara dan semakin mempersulit Iran untuk menjaga keseimbangan negara secara ekonomi maupun politik. Indonesia juga merupakan salah satu negara yang ditawarkan untuk memutuskan hubungan diplomatik dengan Iran akan tetapi Indonesia memutuskan untuk menolak ajakan aliansi. Justru sebaliknya agar terciptanya </w:t>
      </w:r>
      <w:r w:rsidR="00B87205" w:rsidRPr="00B87205">
        <w:rPr>
          <w:rFonts w:ascii="Times New Roman" w:hAnsi="Times New Roman" w:cs="Times New Roman"/>
          <w:sz w:val="23"/>
          <w:szCs w:val="23"/>
          <w:lang w:val="en-ID"/>
        </w:rPr>
        <w:lastRenderedPageBreak/>
        <w:t xml:space="preserve">stabilitas keamanan negara Presiden Joko Widodo menawarkan Indonesia sebagai mediator penyelesaian konflik antara Arab Saudi dan Iran. </w:t>
      </w:r>
    </w:p>
    <w:p w:rsidR="00B87205" w:rsidRPr="00B87205" w:rsidRDefault="00B87205" w:rsidP="00A5453F">
      <w:pPr>
        <w:tabs>
          <w:tab w:val="left" w:pos="360"/>
          <w:tab w:val="left" w:pos="450"/>
          <w:tab w:val="left" w:pos="720"/>
          <w:tab w:val="left" w:pos="1080"/>
          <w:tab w:val="left" w:pos="1440"/>
        </w:tabs>
        <w:spacing w:after="0" w:line="240" w:lineRule="auto"/>
        <w:jc w:val="both"/>
        <w:rPr>
          <w:rFonts w:ascii="Times New Roman" w:hAnsi="Times New Roman" w:cs="Times New Roman"/>
          <w:sz w:val="23"/>
          <w:szCs w:val="23"/>
          <w:lang w:val="en-ID"/>
        </w:rPr>
      </w:pPr>
    </w:p>
    <w:p w:rsidR="00B87205" w:rsidRPr="00B87205" w:rsidRDefault="00A5453F" w:rsidP="00A5453F">
      <w:pPr>
        <w:tabs>
          <w:tab w:val="left" w:pos="360"/>
          <w:tab w:val="left" w:pos="450"/>
          <w:tab w:val="left" w:pos="720"/>
          <w:tab w:val="left" w:pos="1080"/>
          <w:tab w:val="left" w:pos="1440"/>
        </w:tabs>
        <w:spacing w:after="0" w:line="240" w:lineRule="auto"/>
        <w:ind w:left="360" w:hanging="360"/>
        <w:jc w:val="both"/>
        <w:rPr>
          <w:rFonts w:ascii="Times New Roman" w:hAnsi="Times New Roman" w:cs="Times New Roman"/>
          <w:sz w:val="23"/>
          <w:szCs w:val="23"/>
          <w:lang w:val="en-ID"/>
        </w:rPr>
      </w:pPr>
      <w:r>
        <w:rPr>
          <w:rFonts w:ascii="Times New Roman" w:hAnsi="Times New Roman" w:cs="Times New Roman"/>
          <w:sz w:val="23"/>
          <w:szCs w:val="23"/>
          <w:lang w:val="en-ID"/>
        </w:rPr>
        <w:tab/>
      </w:r>
      <w:r w:rsidR="00B87205" w:rsidRPr="00B87205">
        <w:rPr>
          <w:rFonts w:ascii="Times New Roman" w:hAnsi="Times New Roman" w:cs="Times New Roman"/>
          <w:sz w:val="23"/>
          <w:szCs w:val="23"/>
          <w:lang w:val="en-ID"/>
        </w:rPr>
        <w:t>Terlibatnya Indonesia mewujudkan perdamaian antara Arab Saudi dan Iran juga tidak terlepas dari kepentingan. Pemerintah menyadari bahwa p</w:t>
      </w:r>
      <w:r w:rsidR="00B87205" w:rsidRPr="00B87205">
        <w:rPr>
          <w:rFonts w:ascii="Times New Roman" w:hAnsi="Times New Roman" w:cs="Times New Roman"/>
          <w:sz w:val="23"/>
          <w:szCs w:val="23"/>
        </w:rPr>
        <w:t>asar kerja di luar negeri menjadi alternatif bagi tenaga kerja dan pencari kerja</w:t>
      </w:r>
      <w:r w:rsidR="00B87205" w:rsidRPr="00B87205">
        <w:rPr>
          <w:rFonts w:ascii="Times New Roman" w:hAnsi="Times New Roman" w:cs="Times New Roman"/>
          <w:sz w:val="23"/>
          <w:szCs w:val="23"/>
          <w:lang w:val="en-ID"/>
        </w:rPr>
        <w:t xml:space="preserve"> masyarakat Indonesia </w:t>
      </w:r>
      <w:r w:rsidR="00B87205" w:rsidRPr="00B87205">
        <w:rPr>
          <w:rFonts w:ascii="Times New Roman" w:hAnsi="Times New Roman" w:cs="Times New Roman"/>
          <w:sz w:val="23"/>
          <w:szCs w:val="23"/>
        </w:rPr>
        <w:t xml:space="preserve">untuk mendapatkan pekerjaan. </w:t>
      </w:r>
      <w:r w:rsidR="00B87205" w:rsidRPr="00B87205">
        <w:rPr>
          <w:rFonts w:ascii="Times New Roman" w:hAnsi="Times New Roman" w:cs="Times New Roman"/>
          <w:sz w:val="23"/>
          <w:szCs w:val="23"/>
          <w:lang w:val="en-ID"/>
        </w:rPr>
        <w:t xml:space="preserve">Terutama kawasan </w:t>
      </w:r>
      <w:r w:rsidR="00B87205" w:rsidRPr="00B87205">
        <w:rPr>
          <w:rFonts w:ascii="Times New Roman" w:hAnsi="Times New Roman" w:cs="Times New Roman"/>
          <w:sz w:val="23"/>
          <w:szCs w:val="23"/>
        </w:rPr>
        <w:t>Timur Tengah</w:t>
      </w:r>
      <w:r w:rsidR="00B87205" w:rsidRPr="00B87205">
        <w:rPr>
          <w:rFonts w:ascii="Times New Roman" w:hAnsi="Times New Roman" w:cs="Times New Roman"/>
          <w:sz w:val="23"/>
          <w:szCs w:val="23"/>
          <w:lang w:val="en-ID"/>
        </w:rPr>
        <w:t xml:space="preserve"> yaitu</w:t>
      </w:r>
      <w:r w:rsidR="00B87205" w:rsidRPr="00B87205">
        <w:rPr>
          <w:rFonts w:ascii="Times New Roman" w:hAnsi="Times New Roman" w:cs="Times New Roman"/>
          <w:sz w:val="23"/>
          <w:szCs w:val="23"/>
        </w:rPr>
        <w:t xml:space="preserve"> Arab Saudi</w:t>
      </w:r>
      <w:r w:rsidR="00B87205" w:rsidRPr="00B87205">
        <w:rPr>
          <w:rFonts w:ascii="Times New Roman" w:hAnsi="Times New Roman" w:cs="Times New Roman"/>
          <w:sz w:val="23"/>
          <w:szCs w:val="23"/>
          <w:lang w:val="en-ID"/>
        </w:rPr>
        <w:t xml:space="preserve"> yang t</w:t>
      </w:r>
      <w:r w:rsidR="00B87205" w:rsidRPr="00B87205">
        <w:rPr>
          <w:rFonts w:ascii="Times New Roman" w:hAnsi="Times New Roman" w:cs="Times New Roman"/>
          <w:sz w:val="23"/>
          <w:szCs w:val="23"/>
        </w:rPr>
        <w:t xml:space="preserve">elah menjadi tujuan penting buruh </w:t>
      </w:r>
      <w:r w:rsidR="00B87205" w:rsidRPr="00B87205">
        <w:rPr>
          <w:rFonts w:ascii="Times New Roman" w:hAnsi="Times New Roman" w:cs="Times New Roman"/>
          <w:sz w:val="23"/>
          <w:szCs w:val="23"/>
          <w:lang w:val="en-ID"/>
        </w:rPr>
        <w:t xml:space="preserve">migrasi negara(migran) </w:t>
      </w:r>
      <w:r w:rsidR="00B87205" w:rsidRPr="00B87205">
        <w:rPr>
          <w:rFonts w:ascii="Times New Roman" w:hAnsi="Times New Roman" w:cs="Times New Roman"/>
          <w:sz w:val="23"/>
          <w:szCs w:val="23"/>
        </w:rPr>
        <w:t xml:space="preserve">Indonesia sejak negara tersebut memulai program migrasi tenaga kerja. Bahkan dari segi perbandingan negara jumlah </w:t>
      </w:r>
      <w:r w:rsidR="00B87205" w:rsidRPr="00B87205">
        <w:rPr>
          <w:rFonts w:ascii="Times New Roman" w:hAnsi="Times New Roman" w:cs="Times New Roman"/>
          <w:sz w:val="23"/>
          <w:szCs w:val="23"/>
          <w:lang w:val="en-ID"/>
        </w:rPr>
        <w:t>Warga Negara Indonesia (</w:t>
      </w:r>
      <w:r w:rsidR="00B87205" w:rsidRPr="00B87205">
        <w:rPr>
          <w:rFonts w:ascii="Times New Roman" w:hAnsi="Times New Roman" w:cs="Times New Roman"/>
          <w:sz w:val="23"/>
          <w:szCs w:val="23"/>
        </w:rPr>
        <w:t>WNI</w:t>
      </w:r>
      <w:r w:rsidR="00B87205" w:rsidRPr="00B87205">
        <w:rPr>
          <w:rFonts w:ascii="Times New Roman" w:hAnsi="Times New Roman" w:cs="Times New Roman"/>
          <w:sz w:val="23"/>
          <w:szCs w:val="23"/>
          <w:lang w:val="en-ID"/>
        </w:rPr>
        <w:t>)</w:t>
      </w:r>
      <w:r w:rsidR="00B87205" w:rsidRPr="00B87205">
        <w:rPr>
          <w:rFonts w:ascii="Times New Roman" w:hAnsi="Times New Roman" w:cs="Times New Roman"/>
          <w:sz w:val="23"/>
          <w:szCs w:val="23"/>
        </w:rPr>
        <w:t xml:space="preserve"> di Arab Saudi terbesar kedua setelah Malaysia.</w:t>
      </w:r>
      <w:r w:rsidR="00B87205" w:rsidRPr="00B87205">
        <w:rPr>
          <w:rFonts w:ascii="Times New Roman" w:hAnsi="Times New Roman" w:cs="Times New Roman"/>
          <w:sz w:val="23"/>
          <w:szCs w:val="23"/>
          <w:lang w:val="en-ID"/>
        </w:rPr>
        <w:t xml:space="preserve"> Selain tenaga kerjam</w:t>
      </w:r>
      <w:r w:rsidR="00B87205" w:rsidRPr="00B87205">
        <w:rPr>
          <w:rFonts w:ascii="Times New Roman" w:hAnsi="Times New Roman" w:cs="Times New Roman"/>
          <w:sz w:val="23"/>
          <w:szCs w:val="23"/>
        </w:rPr>
        <w:t xml:space="preserve">enurut </w:t>
      </w:r>
      <w:r w:rsidR="00B87205" w:rsidRPr="00B87205">
        <w:rPr>
          <w:rFonts w:ascii="Times New Roman" w:hAnsi="Times New Roman" w:cs="Times New Roman"/>
          <w:i/>
          <w:sz w:val="23"/>
          <w:szCs w:val="23"/>
        </w:rPr>
        <w:t>Saudi Press Agency</w:t>
      </w:r>
      <w:r w:rsidR="00B87205" w:rsidRPr="00B87205">
        <w:rPr>
          <w:rFonts w:ascii="Times New Roman" w:hAnsi="Times New Roman" w:cs="Times New Roman"/>
          <w:sz w:val="23"/>
          <w:szCs w:val="23"/>
        </w:rPr>
        <w:t xml:space="preserve"> pada tahun 2016 sebanyak 984,606 jamaah haji yang tiba di Arab Saud</w:t>
      </w:r>
      <w:r w:rsidR="00B87205" w:rsidRPr="00B87205">
        <w:rPr>
          <w:rFonts w:ascii="Times New Roman" w:hAnsi="Times New Roman" w:cs="Times New Roman"/>
          <w:sz w:val="23"/>
          <w:szCs w:val="23"/>
          <w:lang w:val="en-ID"/>
        </w:rPr>
        <w:t xml:space="preserve">i. Ini </w:t>
      </w:r>
      <w:r w:rsidR="00B87205" w:rsidRPr="00B87205">
        <w:rPr>
          <w:rFonts w:ascii="Times New Roman" w:hAnsi="Times New Roman" w:cs="Times New Roman"/>
          <w:sz w:val="23"/>
          <w:szCs w:val="23"/>
        </w:rPr>
        <w:t>menjadi perhatian khusus pemerintah terutama setelah kebijakan luar negeri Presiden Joko Widodo sangat menekankan perlindungan WNI di luar negeri sebagai haluan utama kebijakan luar negeri.</w:t>
      </w:r>
      <w:r w:rsidR="00B87205" w:rsidRPr="00B87205">
        <w:rPr>
          <w:rFonts w:ascii="Times New Roman" w:hAnsi="Times New Roman" w:cs="Times New Roman"/>
          <w:sz w:val="23"/>
          <w:szCs w:val="23"/>
          <w:lang w:val="en-ID"/>
        </w:rPr>
        <w:t xml:space="preserve"> Adanya keterlibatan Indonesia dalam menyelesaikan konflik antara Arab Saud dan Iran merupakan kepentingan Indonesia yang bertujuan untuk dapat melindungi setiap warga negara yang berada di Arab Saudi baik untuk bekerja maupun menempuh ibadah haji. A</w:t>
      </w:r>
      <w:r w:rsidR="00B87205" w:rsidRPr="00B87205">
        <w:rPr>
          <w:rFonts w:ascii="Times New Roman" w:hAnsi="Times New Roman" w:cs="Times New Roman"/>
          <w:sz w:val="23"/>
          <w:szCs w:val="23"/>
        </w:rPr>
        <w:t xml:space="preserve">pabila terjadi perang </w:t>
      </w:r>
      <w:r w:rsidR="00B87205" w:rsidRPr="00B87205">
        <w:rPr>
          <w:rFonts w:ascii="Times New Roman" w:hAnsi="Times New Roman" w:cs="Times New Roman"/>
          <w:sz w:val="23"/>
          <w:szCs w:val="23"/>
          <w:lang w:val="en-ID"/>
        </w:rPr>
        <w:t>yang</w:t>
      </w:r>
      <w:r w:rsidR="00B87205" w:rsidRPr="00B87205">
        <w:rPr>
          <w:rFonts w:ascii="Times New Roman" w:hAnsi="Times New Roman" w:cs="Times New Roman"/>
          <w:sz w:val="23"/>
          <w:szCs w:val="23"/>
        </w:rPr>
        <w:t xml:space="preserve"> mengancam keselamatan WNI di Arab Saudi </w:t>
      </w:r>
      <w:r w:rsidR="00B87205" w:rsidRPr="00B87205">
        <w:rPr>
          <w:rFonts w:ascii="Times New Roman" w:hAnsi="Times New Roman" w:cs="Times New Roman"/>
          <w:sz w:val="23"/>
          <w:szCs w:val="23"/>
          <w:lang w:val="en-ID"/>
        </w:rPr>
        <w:t>maupun</w:t>
      </w:r>
      <w:r w:rsidR="00B87205" w:rsidRPr="00B87205">
        <w:rPr>
          <w:rFonts w:ascii="Times New Roman" w:hAnsi="Times New Roman" w:cs="Times New Roman"/>
          <w:sz w:val="23"/>
          <w:szCs w:val="23"/>
        </w:rPr>
        <w:t xml:space="preserve"> Iran</w:t>
      </w:r>
      <w:r w:rsidR="00B87205" w:rsidRPr="00B87205">
        <w:rPr>
          <w:rFonts w:ascii="Times New Roman" w:hAnsi="Times New Roman" w:cs="Times New Roman"/>
          <w:sz w:val="23"/>
          <w:szCs w:val="23"/>
          <w:lang w:val="en-ID"/>
        </w:rPr>
        <w:t>. Indonesia memiliki kekuatan hukum yang kuat untuk meminta bantuan kepada pemerintah untuk melindungi WNI yang berada baik di Arab Saudi maupun Iran. Keterlibatan pemerintah dalam konflik antara Arab Saudi dan Iran juga tidak terlepas dari keinginan Indonesiauntuk dapat mewujudkan perdamaian dunia.</w:t>
      </w:r>
    </w:p>
    <w:p w:rsidR="00B87205" w:rsidRPr="00B87205" w:rsidRDefault="00B87205" w:rsidP="00B87205">
      <w:pPr>
        <w:spacing w:after="0" w:line="240" w:lineRule="auto"/>
        <w:jc w:val="both"/>
        <w:rPr>
          <w:rFonts w:ascii="Times New Roman" w:hAnsi="Times New Roman" w:cs="Times New Roman"/>
          <w:b/>
          <w:sz w:val="23"/>
          <w:szCs w:val="23"/>
        </w:rPr>
      </w:pPr>
    </w:p>
    <w:p w:rsidR="00B87205" w:rsidRPr="00B87205" w:rsidRDefault="00B87205" w:rsidP="00B87205">
      <w:pPr>
        <w:spacing w:after="0" w:line="240" w:lineRule="auto"/>
        <w:jc w:val="both"/>
        <w:rPr>
          <w:rFonts w:ascii="Times New Roman" w:hAnsi="Times New Roman" w:cs="Times New Roman"/>
          <w:b/>
          <w:sz w:val="23"/>
          <w:szCs w:val="23"/>
          <w:lang w:val="en-ID"/>
        </w:rPr>
      </w:pPr>
      <w:r w:rsidRPr="00B87205">
        <w:rPr>
          <w:rFonts w:ascii="Times New Roman" w:hAnsi="Times New Roman" w:cs="Times New Roman"/>
          <w:b/>
          <w:sz w:val="23"/>
          <w:szCs w:val="23"/>
        </w:rPr>
        <w:t>Kesimpulan</w:t>
      </w:r>
    </w:p>
    <w:p w:rsidR="00B87205" w:rsidRPr="00B87205" w:rsidRDefault="00B87205" w:rsidP="00B87205">
      <w:pPr>
        <w:spacing w:after="0" w:line="240" w:lineRule="auto"/>
        <w:jc w:val="both"/>
        <w:rPr>
          <w:rFonts w:ascii="Times New Roman" w:hAnsi="Times New Roman" w:cs="Times New Roman"/>
          <w:sz w:val="23"/>
          <w:szCs w:val="23"/>
          <w:lang w:val="en-ID"/>
        </w:rPr>
      </w:pPr>
      <w:r w:rsidRPr="00B87205">
        <w:rPr>
          <w:rFonts w:ascii="Times New Roman" w:hAnsi="Times New Roman" w:cs="Times New Roman"/>
          <w:sz w:val="23"/>
          <w:szCs w:val="23"/>
          <w:lang w:val="en-ID"/>
        </w:rPr>
        <w:t xml:space="preserve">Kerjasama minyak dan gas antara Iran dan Indonesia menjadi kesepakatan yang menguntungkan bagi kedua negara. Dari kerjasama ini Iran dapat membangun kembali perekonomian negara pasca embargo sedangkan bagi Indonesia kerjasama ini menjadi solusi untuk memenuhi kebutuhan minyak dan gas. Melihat besarnya keuntungan yang diperoleh baik Iran maupun Indonesia. Akhirnya kedua negara sepakat untuk mengembangkan kerjasama </w:t>
      </w:r>
      <w:r w:rsidRPr="00B87205">
        <w:rPr>
          <w:rFonts w:ascii="Times New Roman" w:hAnsi="Times New Roman" w:cs="Times New Roman"/>
          <w:sz w:val="23"/>
          <w:szCs w:val="23"/>
        </w:rPr>
        <w:t xml:space="preserve">kerjasama di sektor lain diantaranya kerjasama </w:t>
      </w:r>
      <w:r w:rsidRPr="00B87205">
        <w:rPr>
          <w:rFonts w:ascii="Times New Roman" w:hAnsi="Times New Roman" w:cs="Times New Roman"/>
          <w:sz w:val="23"/>
          <w:szCs w:val="23"/>
          <w:lang w:eastAsia="id-ID"/>
        </w:rPr>
        <w:t xml:space="preserve">mengenai Ekstradisi </w:t>
      </w:r>
      <w:r w:rsidRPr="00B87205">
        <w:rPr>
          <w:rFonts w:ascii="Times New Roman" w:hAnsi="Times New Roman" w:cs="Times New Roman"/>
          <w:sz w:val="23"/>
          <w:szCs w:val="23"/>
          <w:lang w:val="en-ID" w:eastAsia="id-ID"/>
        </w:rPr>
        <w:t xml:space="preserve">dan </w:t>
      </w:r>
      <w:r w:rsidRPr="00B87205">
        <w:rPr>
          <w:rFonts w:ascii="Times New Roman" w:hAnsi="Times New Roman" w:cs="Times New Roman"/>
          <w:i/>
          <w:sz w:val="23"/>
          <w:szCs w:val="23"/>
          <w:lang w:eastAsia="id-ID"/>
        </w:rPr>
        <w:t>Mutual Legal Asisstance</w:t>
      </w:r>
      <w:r w:rsidRPr="00B87205">
        <w:rPr>
          <w:rFonts w:ascii="Times New Roman" w:hAnsi="Times New Roman" w:cs="Times New Roman"/>
          <w:sz w:val="23"/>
          <w:szCs w:val="23"/>
          <w:lang w:val="en-ID" w:eastAsia="id-ID"/>
        </w:rPr>
        <w:t xml:space="preserve"> (MLA), </w:t>
      </w:r>
      <w:r w:rsidRPr="00B87205">
        <w:rPr>
          <w:rFonts w:ascii="Times New Roman" w:hAnsi="Times New Roman" w:cs="Times New Roman"/>
          <w:sz w:val="23"/>
          <w:szCs w:val="23"/>
          <w:lang w:val="en-ID"/>
        </w:rPr>
        <w:t xml:space="preserve">kerjasama </w:t>
      </w:r>
      <w:r w:rsidRPr="00B87205">
        <w:rPr>
          <w:rFonts w:ascii="Times New Roman" w:hAnsi="Times New Roman" w:cs="Times New Roman"/>
          <w:sz w:val="23"/>
          <w:szCs w:val="23"/>
        </w:rPr>
        <w:t xml:space="preserve">kelistrikan </w:t>
      </w:r>
      <w:r w:rsidRPr="00B87205">
        <w:rPr>
          <w:rFonts w:ascii="Times New Roman" w:hAnsi="Times New Roman" w:cs="Times New Roman"/>
          <w:sz w:val="23"/>
          <w:szCs w:val="23"/>
          <w:lang w:val="en-ID"/>
        </w:rPr>
        <w:t>kedua negara, k</w:t>
      </w:r>
      <w:r w:rsidRPr="00B87205">
        <w:rPr>
          <w:rFonts w:ascii="Times New Roman" w:hAnsi="Times New Roman" w:cs="Times New Roman"/>
          <w:sz w:val="23"/>
          <w:szCs w:val="23"/>
        </w:rPr>
        <w:t xml:space="preserve">erjasama </w:t>
      </w:r>
      <w:r w:rsidRPr="00B87205">
        <w:rPr>
          <w:rFonts w:ascii="Times New Roman" w:hAnsi="Times New Roman" w:cs="Times New Roman"/>
          <w:sz w:val="23"/>
          <w:szCs w:val="23"/>
          <w:lang w:val="en-ID"/>
        </w:rPr>
        <w:t>i</w:t>
      </w:r>
      <w:r w:rsidRPr="00B87205">
        <w:rPr>
          <w:rFonts w:ascii="Times New Roman" w:hAnsi="Times New Roman" w:cs="Times New Roman"/>
          <w:sz w:val="23"/>
          <w:szCs w:val="23"/>
        </w:rPr>
        <w:t>nvestasi</w:t>
      </w:r>
      <w:r w:rsidRPr="00B87205">
        <w:rPr>
          <w:rFonts w:ascii="Times New Roman" w:hAnsi="Times New Roman" w:cs="Times New Roman"/>
          <w:sz w:val="23"/>
          <w:szCs w:val="23"/>
          <w:lang w:val="en-ID"/>
        </w:rPr>
        <w:t xml:space="preserve"> dan kerjasama perbankan. Melalui kesepakatan yang tercapai baik Iran dan Indonesia memiliki tujuan untuk mencapai kepentingan ekonomi maupun kepentingan politik. Selain kepentingan ekonomi dalam kerjasama ini juga memiliki </w:t>
      </w:r>
      <w:r w:rsidRPr="00B87205">
        <w:rPr>
          <w:rFonts w:ascii="Times New Roman" w:hAnsi="Times New Roman" w:cs="Times New Roman"/>
          <w:sz w:val="23"/>
          <w:szCs w:val="23"/>
        </w:rPr>
        <w:t xml:space="preserve">melainkan juga kepentingan politik </w:t>
      </w:r>
      <w:r w:rsidRPr="00B87205">
        <w:rPr>
          <w:rFonts w:ascii="Times New Roman" w:hAnsi="Times New Roman" w:cs="Times New Roman"/>
          <w:sz w:val="23"/>
          <w:szCs w:val="23"/>
          <w:lang w:val="en-ID"/>
        </w:rPr>
        <w:t>terkait dengan isu regional maupun internasional.</w:t>
      </w:r>
    </w:p>
    <w:p w:rsidR="00B87205" w:rsidRPr="00B87205" w:rsidRDefault="00B87205" w:rsidP="00B87205">
      <w:pPr>
        <w:spacing w:after="0" w:line="240" w:lineRule="auto"/>
        <w:jc w:val="both"/>
        <w:rPr>
          <w:rFonts w:ascii="Times New Roman" w:hAnsi="Times New Roman" w:cs="Times New Roman"/>
          <w:sz w:val="23"/>
          <w:szCs w:val="23"/>
          <w:lang w:val="en-ID"/>
        </w:rPr>
      </w:pPr>
    </w:p>
    <w:p w:rsidR="00B87205" w:rsidRPr="00B87205" w:rsidRDefault="00B87205" w:rsidP="00B87205">
      <w:pPr>
        <w:spacing w:after="0" w:line="240" w:lineRule="auto"/>
        <w:jc w:val="both"/>
        <w:rPr>
          <w:rFonts w:ascii="Times New Roman" w:hAnsi="Times New Roman" w:cs="Times New Roman"/>
          <w:sz w:val="23"/>
          <w:szCs w:val="23"/>
          <w:lang w:val="en-ID"/>
        </w:rPr>
      </w:pPr>
      <w:r w:rsidRPr="00B87205">
        <w:rPr>
          <w:rFonts w:ascii="Times New Roman" w:hAnsi="Times New Roman" w:cs="Times New Roman"/>
          <w:sz w:val="23"/>
          <w:szCs w:val="23"/>
          <w:lang w:val="en-ID"/>
        </w:rPr>
        <w:t>Kepentingan ekonomi yang dicapai oleh Iran yaitu memperluas pasar migas di kawasan Asia sedangkan bagi Indonesia kerjasama migas menjadi peluang untuk meningkatkan pasar ekspor ke Iran.  Dari sudut kepentingan politik melalui kerjasama dengan Indonesia menjadi peluang besar untuk Iran untuk membngun kembali eksistensi negara di mata dunia.</w:t>
      </w:r>
    </w:p>
    <w:p w:rsidR="000703C7" w:rsidRDefault="000703C7" w:rsidP="00B87205">
      <w:pPr>
        <w:spacing w:after="0" w:line="240" w:lineRule="auto"/>
        <w:jc w:val="both"/>
        <w:rPr>
          <w:rFonts w:ascii="Times New Roman" w:hAnsi="Times New Roman" w:cs="Times New Roman"/>
          <w:b/>
          <w:sz w:val="23"/>
          <w:szCs w:val="23"/>
          <w:lang w:val="en-US"/>
        </w:rPr>
      </w:pPr>
    </w:p>
    <w:p w:rsidR="00B87205" w:rsidRPr="00EB08F2" w:rsidRDefault="00EB08F2" w:rsidP="00B87205">
      <w:pPr>
        <w:spacing w:after="0" w:line="240" w:lineRule="auto"/>
        <w:jc w:val="both"/>
        <w:rPr>
          <w:rFonts w:ascii="Times New Roman" w:hAnsi="Times New Roman" w:cs="Times New Roman"/>
          <w:b/>
          <w:sz w:val="23"/>
          <w:szCs w:val="23"/>
          <w:lang w:val="en-US"/>
        </w:rPr>
      </w:pPr>
      <w:r>
        <w:rPr>
          <w:rFonts w:ascii="Times New Roman" w:hAnsi="Times New Roman" w:cs="Times New Roman"/>
          <w:b/>
          <w:sz w:val="23"/>
          <w:szCs w:val="23"/>
          <w:lang w:val="en-US"/>
        </w:rPr>
        <w:t>Daftar Pustaka</w:t>
      </w:r>
    </w:p>
    <w:p w:rsidR="00B87205" w:rsidRPr="00EB08F2" w:rsidRDefault="00B87205" w:rsidP="00B87205">
      <w:pPr>
        <w:spacing w:after="0" w:line="240" w:lineRule="auto"/>
        <w:ind w:left="360" w:hanging="360"/>
        <w:jc w:val="both"/>
        <w:rPr>
          <w:rFonts w:ascii="Times New Roman" w:hAnsi="Times New Roman" w:cs="Times New Roman"/>
          <w:b/>
          <w:i/>
          <w:sz w:val="23"/>
          <w:szCs w:val="23"/>
        </w:rPr>
      </w:pPr>
      <w:r w:rsidRPr="00EB08F2">
        <w:rPr>
          <w:rFonts w:ascii="Times New Roman" w:hAnsi="Times New Roman" w:cs="Times New Roman"/>
          <w:b/>
          <w:i/>
          <w:sz w:val="23"/>
          <w:szCs w:val="23"/>
        </w:rPr>
        <w:t xml:space="preserve">Buku </w:t>
      </w:r>
    </w:p>
    <w:p w:rsidR="00B87205" w:rsidRPr="00B87205" w:rsidRDefault="00B87205" w:rsidP="00EB08F2">
      <w:pPr>
        <w:spacing w:after="0" w:line="240" w:lineRule="auto"/>
        <w:ind w:left="720" w:hanging="720"/>
        <w:jc w:val="both"/>
        <w:rPr>
          <w:rFonts w:ascii="Times New Roman" w:hAnsi="Times New Roman" w:cs="Times New Roman"/>
          <w:sz w:val="23"/>
          <w:szCs w:val="23"/>
        </w:rPr>
      </w:pPr>
      <w:r w:rsidRPr="00B87205">
        <w:rPr>
          <w:rFonts w:ascii="Times New Roman" w:hAnsi="Times New Roman" w:cs="Times New Roman"/>
          <w:sz w:val="23"/>
          <w:szCs w:val="23"/>
        </w:rPr>
        <w:t xml:space="preserve">Frankel,Joseph. </w:t>
      </w:r>
      <w:r w:rsidRPr="00B87205">
        <w:rPr>
          <w:rFonts w:ascii="Times New Roman" w:hAnsi="Times New Roman" w:cs="Times New Roman"/>
          <w:i/>
          <w:sz w:val="23"/>
          <w:szCs w:val="23"/>
        </w:rPr>
        <w:t>International Relation Cetakan kedua</w:t>
      </w:r>
      <w:r w:rsidRPr="00B87205">
        <w:rPr>
          <w:rFonts w:ascii="Times New Roman" w:hAnsi="Times New Roman" w:cs="Times New Roman"/>
          <w:sz w:val="23"/>
          <w:szCs w:val="23"/>
        </w:rPr>
        <w:t>. Bumi Aksara. Jakarta.1991</w:t>
      </w:r>
    </w:p>
    <w:p w:rsidR="00B87205" w:rsidRPr="00B87205" w:rsidRDefault="00B87205" w:rsidP="00EB08F2">
      <w:pPr>
        <w:spacing w:after="0" w:line="240" w:lineRule="auto"/>
        <w:ind w:left="720" w:hanging="720"/>
        <w:jc w:val="both"/>
        <w:rPr>
          <w:rFonts w:ascii="Times New Roman" w:hAnsi="Times New Roman" w:cs="Times New Roman"/>
          <w:sz w:val="23"/>
          <w:szCs w:val="23"/>
        </w:rPr>
      </w:pPr>
    </w:p>
    <w:p w:rsidR="00B87205" w:rsidRPr="00B87205" w:rsidRDefault="00B87205" w:rsidP="00EB08F2">
      <w:pPr>
        <w:spacing w:after="0" w:line="240" w:lineRule="auto"/>
        <w:ind w:left="720" w:hanging="720"/>
        <w:jc w:val="both"/>
        <w:rPr>
          <w:rFonts w:ascii="Times New Roman" w:hAnsi="Times New Roman" w:cs="Times New Roman"/>
          <w:sz w:val="23"/>
          <w:szCs w:val="23"/>
        </w:rPr>
      </w:pPr>
      <w:r w:rsidRPr="00B87205">
        <w:rPr>
          <w:rFonts w:ascii="Times New Roman" w:hAnsi="Times New Roman" w:cs="Times New Roman"/>
          <w:sz w:val="23"/>
          <w:szCs w:val="23"/>
        </w:rPr>
        <w:lastRenderedPageBreak/>
        <w:t>K.J Holsti dan M.Tahir Azhary.</w:t>
      </w:r>
      <w:r w:rsidRPr="00B87205">
        <w:rPr>
          <w:rFonts w:ascii="Times New Roman" w:hAnsi="Times New Roman" w:cs="Times New Roman"/>
          <w:i/>
          <w:sz w:val="23"/>
          <w:szCs w:val="23"/>
        </w:rPr>
        <w:t>Politik Internasional kerangka untuk  analisis,</w:t>
      </w:r>
      <w:r w:rsidR="00EB08F2">
        <w:rPr>
          <w:rFonts w:ascii="Times New Roman" w:hAnsi="Times New Roman" w:cs="Times New Roman"/>
          <w:sz w:val="23"/>
          <w:szCs w:val="23"/>
        </w:rPr>
        <w:br/>
      </w:r>
      <w:r w:rsidRPr="00B87205">
        <w:rPr>
          <w:rFonts w:ascii="Times New Roman" w:hAnsi="Times New Roman" w:cs="Times New Roman"/>
          <w:sz w:val="23"/>
          <w:szCs w:val="23"/>
        </w:rPr>
        <w:t>Jakarta.1988.Erlangga.</w:t>
      </w:r>
    </w:p>
    <w:p w:rsidR="00EB08F2" w:rsidRDefault="00EB08F2" w:rsidP="00EB08F2">
      <w:pPr>
        <w:spacing w:after="0" w:line="240" w:lineRule="auto"/>
        <w:ind w:left="720" w:hanging="720"/>
        <w:jc w:val="both"/>
        <w:rPr>
          <w:rFonts w:ascii="Times New Roman" w:hAnsi="Times New Roman" w:cs="Times New Roman"/>
          <w:sz w:val="23"/>
          <w:szCs w:val="23"/>
          <w:lang w:val="en-US"/>
        </w:rPr>
      </w:pPr>
    </w:p>
    <w:p w:rsidR="00B87205" w:rsidRPr="00B87205" w:rsidRDefault="00B87205" w:rsidP="00EB08F2">
      <w:pPr>
        <w:spacing w:after="0" w:line="240" w:lineRule="auto"/>
        <w:ind w:left="720" w:hanging="720"/>
        <w:jc w:val="both"/>
        <w:rPr>
          <w:rFonts w:ascii="Times New Roman" w:hAnsi="Times New Roman" w:cs="Times New Roman"/>
          <w:sz w:val="23"/>
          <w:szCs w:val="23"/>
        </w:rPr>
      </w:pPr>
      <w:r w:rsidRPr="00B87205">
        <w:rPr>
          <w:rFonts w:ascii="Times New Roman" w:hAnsi="Times New Roman" w:cs="Times New Roman"/>
          <w:sz w:val="23"/>
          <w:szCs w:val="23"/>
        </w:rPr>
        <w:t>Mas’oed, Mohtar.</w:t>
      </w:r>
      <w:r w:rsidRPr="00B87205">
        <w:rPr>
          <w:rFonts w:ascii="Times New Roman" w:hAnsi="Times New Roman" w:cs="Times New Roman"/>
          <w:i/>
          <w:sz w:val="23"/>
          <w:szCs w:val="23"/>
        </w:rPr>
        <w:t>Ilmu Hubungan Internasional”Cetakan kedua</w:t>
      </w:r>
      <w:r w:rsidR="00EB08F2">
        <w:rPr>
          <w:rFonts w:ascii="Times New Roman" w:hAnsi="Times New Roman" w:cs="Times New Roman"/>
          <w:sz w:val="23"/>
          <w:szCs w:val="23"/>
        </w:rPr>
        <w:t xml:space="preserve">. PT. Pustaka </w:t>
      </w:r>
      <w:r w:rsidRPr="00B87205">
        <w:rPr>
          <w:rFonts w:ascii="Times New Roman" w:hAnsi="Times New Roman" w:cs="Times New Roman"/>
          <w:sz w:val="23"/>
          <w:szCs w:val="23"/>
        </w:rPr>
        <w:t>LP3ES Indonesia.Jakarta.1994</w:t>
      </w:r>
    </w:p>
    <w:p w:rsidR="00EB08F2" w:rsidRDefault="00EB08F2" w:rsidP="00EB08F2">
      <w:pPr>
        <w:spacing w:after="0" w:line="240" w:lineRule="auto"/>
        <w:ind w:left="720" w:hanging="720"/>
        <w:jc w:val="both"/>
        <w:rPr>
          <w:rFonts w:ascii="Times New Roman" w:hAnsi="Times New Roman" w:cs="Times New Roman"/>
          <w:sz w:val="23"/>
          <w:szCs w:val="23"/>
          <w:lang w:val="en-US"/>
        </w:rPr>
      </w:pPr>
    </w:p>
    <w:p w:rsidR="00B87205" w:rsidRPr="00B87205" w:rsidRDefault="00B87205" w:rsidP="00EB08F2">
      <w:pPr>
        <w:spacing w:after="0" w:line="240" w:lineRule="auto"/>
        <w:ind w:left="720" w:hanging="720"/>
        <w:jc w:val="both"/>
        <w:rPr>
          <w:rFonts w:ascii="Times New Roman" w:hAnsi="Times New Roman" w:cs="Times New Roman"/>
          <w:sz w:val="23"/>
          <w:szCs w:val="23"/>
        </w:rPr>
      </w:pPr>
      <w:r w:rsidRPr="00B87205">
        <w:rPr>
          <w:rFonts w:ascii="Times New Roman" w:hAnsi="Times New Roman" w:cs="Times New Roman"/>
          <w:sz w:val="23"/>
          <w:szCs w:val="23"/>
        </w:rPr>
        <w:t xml:space="preserve">Pusat Bahasa Departemen Pendidikan Nasional. Kamus Besar Bahasa Indonesia </w:t>
      </w:r>
      <w:r w:rsidRPr="00B87205">
        <w:rPr>
          <w:rFonts w:ascii="Times New Roman" w:hAnsi="Times New Roman" w:cs="Times New Roman"/>
          <w:sz w:val="23"/>
          <w:szCs w:val="23"/>
        </w:rPr>
        <w:br/>
        <w:t xml:space="preserve">edisi tiga. Balai Pustaka Jakarta.2015. </w:t>
      </w:r>
    </w:p>
    <w:p w:rsidR="00EB08F2" w:rsidRDefault="00EB08F2" w:rsidP="00EB08F2">
      <w:pPr>
        <w:spacing w:after="0" w:line="240" w:lineRule="auto"/>
        <w:ind w:left="720" w:hanging="720"/>
        <w:jc w:val="both"/>
        <w:rPr>
          <w:rFonts w:ascii="Times New Roman" w:hAnsi="Times New Roman" w:cs="Times New Roman"/>
          <w:sz w:val="23"/>
          <w:szCs w:val="23"/>
          <w:lang w:val="en-US"/>
        </w:rPr>
      </w:pPr>
    </w:p>
    <w:p w:rsidR="00B87205" w:rsidRPr="00B87205" w:rsidRDefault="00B87205" w:rsidP="00EB08F2">
      <w:pPr>
        <w:spacing w:after="0" w:line="240" w:lineRule="auto"/>
        <w:ind w:left="720" w:hanging="720"/>
        <w:jc w:val="both"/>
        <w:rPr>
          <w:rFonts w:ascii="Times New Roman" w:hAnsi="Times New Roman" w:cs="Times New Roman"/>
          <w:sz w:val="23"/>
          <w:szCs w:val="23"/>
        </w:rPr>
      </w:pPr>
      <w:r w:rsidRPr="00B87205">
        <w:rPr>
          <w:rFonts w:ascii="Times New Roman" w:hAnsi="Times New Roman" w:cs="Times New Roman"/>
          <w:sz w:val="23"/>
          <w:szCs w:val="23"/>
        </w:rPr>
        <w:t>Restuning Tunggal, Aprilia, “</w:t>
      </w:r>
      <w:r w:rsidRPr="00B87205">
        <w:rPr>
          <w:rFonts w:ascii="Times New Roman" w:hAnsi="Times New Roman" w:cs="Times New Roman"/>
          <w:i/>
          <w:sz w:val="23"/>
          <w:szCs w:val="23"/>
        </w:rPr>
        <w:t>Ilmu Hubungan I</w:t>
      </w:r>
      <w:r w:rsidR="00EB08F2">
        <w:rPr>
          <w:rFonts w:ascii="Times New Roman" w:hAnsi="Times New Roman" w:cs="Times New Roman"/>
          <w:i/>
          <w:sz w:val="23"/>
          <w:szCs w:val="23"/>
        </w:rPr>
        <w:t>nternasional Politik, Ekonomi,</w:t>
      </w:r>
      <w:r w:rsidR="00EB08F2">
        <w:rPr>
          <w:rFonts w:ascii="Times New Roman" w:hAnsi="Times New Roman" w:cs="Times New Roman"/>
          <w:i/>
          <w:sz w:val="23"/>
          <w:szCs w:val="23"/>
          <w:lang w:val="en-US"/>
        </w:rPr>
        <w:t xml:space="preserve"> </w:t>
      </w:r>
      <w:r w:rsidRPr="00B87205">
        <w:rPr>
          <w:rFonts w:ascii="Times New Roman" w:hAnsi="Times New Roman" w:cs="Times New Roman"/>
          <w:i/>
          <w:sz w:val="23"/>
          <w:szCs w:val="23"/>
        </w:rPr>
        <w:t>Keamanan dan Isu Global Konteporer.Cetakan Pertama</w:t>
      </w:r>
      <w:r w:rsidR="00EB08F2">
        <w:rPr>
          <w:rFonts w:ascii="Times New Roman" w:hAnsi="Times New Roman" w:cs="Times New Roman"/>
          <w:sz w:val="23"/>
          <w:szCs w:val="23"/>
        </w:rPr>
        <w:t>. Graha</w:t>
      </w:r>
      <w:r w:rsidR="00EB08F2">
        <w:rPr>
          <w:rFonts w:ascii="Times New Roman" w:hAnsi="Times New Roman" w:cs="Times New Roman"/>
          <w:sz w:val="23"/>
          <w:szCs w:val="23"/>
          <w:lang w:val="en-US"/>
        </w:rPr>
        <w:t xml:space="preserve"> </w:t>
      </w:r>
      <w:r w:rsidRPr="00B87205">
        <w:rPr>
          <w:rFonts w:ascii="Times New Roman" w:hAnsi="Times New Roman" w:cs="Times New Roman"/>
          <w:sz w:val="23"/>
          <w:szCs w:val="23"/>
        </w:rPr>
        <w:t>Ilmu.Yogyakarta.2013</w:t>
      </w:r>
    </w:p>
    <w:p w:rsidR="00EB08F2" w:rsidRDefault="00EB08F2" w:rsidP="00EB08F2">
      <w:pPr>
        <w:spacing w:after="0" w:line="240" w:lineRule="auto"/>
        <w:ind w:left="720" w:hanging="720"/>
        <w:jc w:val="both"/>
        <w:rPr>
          <w:rFonts w:ascii="Times New Roman" w:hAnsi="Times New Roman" w:cs="Times New Roman"/>
          <w:sz w:val="23"/>
          <w:szCs w:val="23"/>
          <w:lang w:val="en-US"/>
        </w:rPr>
      </w:pPr>
    </w:p>
    <w:p w:rsidR="00B87205" w:rsidRPr="00B87205" w:rsidRDefault="00B87205" w:rsidP="00EB08F2">
      <w:pPr>
        <w:spacing w:after="0" w:line="240" w:lineRule="auto"/>
        <w:ind w:left="720" w:hanging="720"/>
        <w:jc w:val="both"/>
        <w:rPr>
          <w:rFonts w:ascii="Times New Roman" w:hAnsi="Times New Roman" w:cs="Times New Roman"/>
          <w:sz w:val="23"/>
          <w:szCs w:val="23"/>
        </w:rPr>
      </w:pPr>
      <w:r w:rsidRPr="00B87205">
        <w:rPr>
          <w:rFonts w:ascii="Times New Roman" w:hAnsi="Times New Roman" w:cs="Times New Roman"/>
          <w:sz w:val="23"/>
          <w:szCs w:val="23"/>
        </w:rPr>
        <w:t xml:space="preserve">Soetjipto, Ani, dan Pande Tri mayuni. Gender dan Hubungan Inteernasional. </w:t>
      </w:r>
      <w:r w:rsidRPr="00B87205">
        <w:rPr>
          <w:rFonts w:ascii="Times New Roman" w:hAnsi="Times New Roman" w:cs="Times New Roman"/>
          <w:sz w:val="23"/>
          <w:szCs w:val="23"/>
        </w:rPr>
        <w:br/>
        <w:t>Yogyakarta: Jalansutra.2013</w:t>
      </w:r>
    </w:p>
    <w:p w:rsidR="00EB08F2" w:rsidRDefault="00EB08F2" w:rsidP="00EB08F2">
      <w:pPr>
        <w:spacing w:after="0" w:line="240" w:lineRule="auto"/>
        <w:ind w:left="720" w:hanging="720"/>
        <w:jc w:val="both"/>
        <w:rPr>
          <w:rFonts w:ascii="Times New Roman" w:hAnsi="Times New Roman" w:cs="Times New Roman"/>
          <w:sz w:val="23"/>
          <w:szCs w:val="23"/>
          <w:lang w:val="en-US"/>
        </w:rPr>
      </w:pPr>
    </w:p>
    <w:p w:rsidR="00B87205" w:rsidRPr="00B87205" w:rsidRDefault="00B87205" w:rsidP="00EB08F2">
      <w:pPr>
        <w:spacing w:after="0" w:line="240" w:lineRule="auto"/>
        <w:ind w:left="720" w:hanging="720"/>
        <w:jc w:val="both"/>
        <w:rPr>
          <w:rFonts w:ascii="Times New Roman" w:hAnsi="Times New Roman" w:cs="Times New Roman"/>
          <w:sz w:val="23"/>
          <w:szCs w:val="23"/>
        </w:rPr>
      </w:pPr>
      <w:r w:rsidRPr="00B87205">
        <w:rPr>
          <w:rFonts w:ascii="Times New Roman" w:hAnsi="Times New Roman" w:cs="Times New Roman"/>
          <w:sz w:val="23"/>
          <w:szCs w:val="23"/>
        </w:rPr>
        <w:t>Theodore A. Couloumbis dan James H.Wolfe.1990:</w:t>
      </w:r>
      <w:r w:rsidRPr="00B87205">
        <w:rPr>
          <w:rFonts w:ascii="Times New Roman" w:hAnsi="Times New Roman" w:cs="Times New Roman"/>
          <w:i/>
          <w:sz w:val="23"/>
          <w:szCs w:val="23"/>
        </w:rPr>
        <w:t xml:space="preserve">Introduction International </w:t>
      </w:r>
      <w:r w:rsidRPr="00B87205">
        <w:rPr>
          <w:rFonts w:ascii="Times New Roman" w:hAnsi="Times New Roman" w:cs="Times New Roman"/>
          <w:i/>
          <w:sz w:val="23"/>
          <w:szCs w:val="23"/>
        </w:rPr>
        <w:br/>
        <w:t>Relations power and justice four edition</w:t>
      </w:r>
      <w:r w:rsidRPr="00B87205">
        <w:rPr>
          <w:rFonts w:ascii="Times New Roman" w:hAnsi="Times New Roman" w:cs="Times New Roman"/>
          <w:sz w:val="23"/>
          <w:szCs w:val="23"/>
        </w:rPr>
        <w:t xml:space="preserve">. New Jersey.Prentice Hall </w:t>
      </w:r>
      <w:r w:rsidRPr="00B87205">
        <w:rPr>
          <w:rFonts w:ascii="Times New Roman" w:hAnsi="Times New Roman" w:cs="Times New Roman"/>
          <w:sz w:val="23"/>
          <w:szCs w:val="23"/>
        </w:rPr>
        <w:br/>
        <w:t>Internasional</w:t>
      </w:r>
    </w:p>
    <w:p w:rsidR="00EB08F2" w:rsidRDefault="00EB08F2" w:rsidP="00EB08F2">
      <w:pPr>
        <w:spacing w:after="0" w:line="240" w:lineRule="auto"/>
        <w:ind w:left="720" w:hanging="720"/>
        <w:jc w:val="both"/>
        <w:rPr>
          <w:rFonts w:ascii="Times New Roman" w:hAnsi="Times New Roman" w:cs="Times New Roman"/>
          <w:sz w:val="23"/>
          <w:szCs w:val="23"/>
          <w:lang w:val="en-US"/>
        </w:rPr>
      </w:pPr>
    </w:p>
    <w:p w:rsidR="00B87205" w:rsidRPr="00B87205" w:rsidRDefault="00B87205" w:rsidP="00EB08F2">
      <w:pPr>
        <w:spacing w:after="0" w:line="240" w:lineRule="auto"/>
        <w:ind w:left="720" w:hanging="720"/>
        <w:jc w:val="both"/>
        <w:rPr>
          <w:rFonts w:ascii="Times New Roman" w:hAnsi="Times New Roman" w:cs="Times New Roman"/>
          <w:sz w:val="23"/>
          <w:szCs w:val="23"/>
        </w:rPr>
      </w:pPr>
      <w:r w:rsidRPr="00B87205">
        <w:rPr>
          <w:rFonts w:ascii="Times New Roman" w:hAnsi="Times New Roman" w:cs="Times New Roman"/>
          <w:sz w:val="23"/>
          <w:szCs w:val="23"/>
        </w:rPr>
        <w:t>Undang-undang Pertambangan Mineral dan Batu Bara.edisi terbaru.</w:t>
      </w:r>
      <w:r w:rsidRPr="00B87205">
        <w:rPr>
          <w:rFonts w:ascii="Times New Roman" w:hAnsi="Times New Roman" w:cs="Times New Roman"/>
          <w:sz w:val="23"/>
          <w:szCs w:val="23"/>
        </w:rPr>
        <w:br/>
        <w:t xml:space="preserve">FOKUSINDO MANDIRI.2014. </w:t>
      </w:r>
    </w:p>
    <w:p w:rsidR="00EB08F2" w:rsidRDefault="00EB08F2" w:rsidP="00EB08F2">
      <w:pPr>
        <w:spacing w:after="0" w:line="240" w:lineRule="auto"/>
        <w:ind w:left="720" w:hanging="720"/>
        <w:jc w:val="both"/>
        <w:rPr>
          <w:rFonts w:ascii="Times New Roman" w:hAnsi="Times New Roman" w:cs="Times New Roman"/>
          <w:sz w:val="23"/>
          <w:szCs w:val="23"/>
          <w:lang w:val="en-US"/>
        </w:rPr>
      </w:pPr>
    </w:p>
    <w:p w:rsidR="00B87205" w:rsidRPr="00B87205" w:rsidRDefault="00B87205" w:rsidP="00EB08F2">
      <w:pPr>
        <w:spacing w:after="0" w:line="240" w:lineRule="auto"/>
        <w:ind w:left="720" w:hanging="720"/>
        <w:jc w:val="both"/>
        <w:rPr>
          <w:rFonts w:ascii="Times New Roman" w:hAnsi="Times New Roman" w:cs="Times New Roman"/>
          <w:sz w:val="23"/>
          <w:szCs w:val="23"/>
        </w:rPr>
      </w:pPr>
      <w:r w:rsidRPr="00B87205">
        <w:rPr>
          <w:rFonts w:ascii="Times New Roman" w:hAnsi="Times New Roman" w:cs="Times New Roman"/>
          <w:sz w:val="23"/>
          <w:szCs w:val="23"/>
        </w:rPr>
        <w:t xml:space="preserve">Undang-Undang Republik Indonesia Tentang Pertambangan Mineral dan </w:t>
      </w:r>
      <w:r w:rsidRPr="00B87205">
        <w:rPr>
          <w:rFonts w:ascii="Times New Roman" w:hAnsi="Times New Roman" w:cs="Times New Roman"/>
          <w:sz w:val="23"/>
          <w:szCs w:val="23"/>
        </w:rPr>
        <w:br/>
        <w:t xml:space="preserve">Batubara. Cetakan Terbaru. Permata Press.2018. </w:t>
      </w:r>
    </w:p>
    <w:p w:rsidR="00EB08F2" w:rsidRDefault="00EB08F2" w:rsidP="00EB08F2">
      <w:pPr>
        <w:spacing w:after="0" w:line="240" w:lineRule="auto"/>
        <w:ind w:left="720" w:hanging="720"/>
        <w:jc w:val="both"/>
        <w:rPr>
          <w:rFonts w:ascii="Times New Roman" w:hAnsi="Times New Roman" w:cs="Times New Roman"/>
          <w:sz w:val="23"/>
          <w:szCs w:val="23"/>
          <w:lang w:val="en-US"/>
        </w:rPr>
      </w:pPr>
    </w:p>
    <w:p w:rsidR="00B87205" w:rsidRPr="00B87205" w:rsidRDefault="00B87205" w:rsidP="00EB08F2">
      <w:pPr>
        <w:spacing w:after="0" w:line="240" w:lineRule="auto"/>
        <w:ind w:left="720" w:hanging="720"/>
        <w:jc w:val="both"/>
        <w:rPr>
          <w:rFonts w:ascii="Times New Roman" w:hAnsi="Times New Roman" w:cs="Times New Roman"/>
          <w:sz w:val="23"/>
          <w:szCs w:val="23"/>
        </w:rPr>
      </w:pPr>
      <w:r w:rsidRPr="00B87205">
        <w:rPr>
          <w:rFonts w:ascii="Times New Roman" w:hAnsi="Times New Roman" w:cs="Times New Roman"/>
          <w:sz w:val="23"/>
          <w:szCs w:val="23"/>
        </w:rPr>
        <w:t>Willrich, Mason.1978.Energy and world politics.New York : The Free Prees</w:t>
      </w:r>
    </w:p>
    <w:p w:rsidR="00EB08F2" w:rsidRDefault="00EB08F2" w:rsidP="00EB08F2">
      <w:pPr>
        <w:spacing w:after="0" w:line="240" w:lineRule="auto"/>
        <w:ind w:left="720" w:hanging="720"/>
        <w:jc w:val="both"/>
        <w:rPr>
          <w:rFonts w:ascii="Times New Roman" w:hAnsi="Times New Roman" w:cs="Times New Roman"/>
          <w:b/>
          <w:sz w:val="23"/>
          <w:szCs w:val="23"/>
          <w:lang w:val="en-US"/>
        </w:rPr>
      </w:pPr>
    </w:p>
    <w:p w:rsidR="00B87205" w:rsidRPr="00EB08F2" w:rsidRDefault="00B87205" w:rsidP="00EB08F2">
      <w:pPr>
        <w:spacing w:after="0" w:line="240" w:lineRule="auto"/>
        <w:ind w:left="720" w:hanging="720"/>
        <w:jc w:val="both"/>
        <w:rPr>
          <w:rFonts w:ascii="Times New Roman" w:hAnsi="Times New Roman" w:cs="Times New Roman"/>
          <w:b/>
          <w:i/>
          <w:sz w:val="23"/>
          <w:szCs w:val="23"/>
        </w:rPr>
      </w:pPr>
      <w:r w:rsidRPr="00EB08F2">
        <w:rPr>
          <w:rFonts w:ascii="Times New Roman" w:hAnsi="Times New Roman" w:cs="Times New Roman"/>
          <w:b/>
          <w:i/>
          <w:sz w:val="23"/>
          <w:szCs w:val="23"/>
        </w:rPr>
        <w:t>Skripsi</w:t>
      </w:r>
    </w:p>
    <w:p w:rsidR="00B87205" w:rsidRPr="00B87205" w:rsidRDefault="00B87205" w:rsidP="00EB08F2">
      <w:pPr>
        <w:spacing w:after="0" w:line="240" w:lineRule="auto"/>
        <w:ind w:left="720" w:hanging="720"/>
        <w:jc w:val="both"/>
        <w:rPr>
          <w:rFonts w:ascii="Times New Roman" w:hAnsi="Times New Roman" w:cs="Times New Roman"/>
          <w:sz w:val="23"/>
          <w:szCs w:val="23"/>
        </w:rPr>
      </w:pPr>
      <w:r w:rsidRPr="00B87205">
        <w:rPr>
          <w:rFonts w:ascii="Times New Roman" w:hAnsi="Times New Roman" w:cs="Times New Roman"/>
          <w:sz w:val="23"/>
          <w:szCs w:val="23"/>
        </w:rPr>
        <w:t xml:space="preserve">Anita Susanti, Kerjasama Indonesia dengan Libya dalam Komoditi Minyak dan </w:t>
      </w:r>
      <w:r w:rsidRPr="00B87205">
        <w:rPr>
          <w:rFonts w:ascii="Times New Roman" w:hAnsi="Times New Roman" w:cs="Times New Roman"/>
          <w:sz w:val="23"/>
          <w:szCs w:val="23"/>
        </w:rPr>
        <w:br/>
        <w:t>Gas Tahun    2004-2009, Samarinda, Fisip 2012</w:t>
      </w:r>
    </w:p>
    <w:p w:rsidR="009C52C9" w:rsidRDefault="009C52C9" w:rsidP="00EB08F2">
      <w:pPr>
        <w:spacing w:after="0" w:line="240" w:lineRule="auto"/>
        <w:ind w:left="720" w:hanging="720"/>
        <w:jc w:val="both"/>
        <w:rPr>
          <w:rFonts w:ascii="Times New Roman" w:hAnsi="Times New Roman" w:cs="Times New Roman"/>
          <w:b/>
          <w:i/>
          <w:sz w:val="23"/>
          <w:szCs w:val="23"/>
          <w:lang w:val="en-US"/>
        </w:rPr>
      </w:pPr>
    </w:p>
    <w:p w:rsidR="00B87205" w:rsidRPr="00EB08F2" w:rsidRDefault="00B87205" w:rsidP="00EB08F2">
      <w:pPr>
        <w:spacing w:after="0" w:line="240" w:lineRule="auto"/>
        <w:ind w:left="720" w:hanging="720"/>
        <w:jc w:val="both"/>
        <w:rPr>
          <w:rFonts w:ascii="Times New Roman" w:hAnsi="Times New Roman" w:cs="Times New Roman"/>
          <w:b/>
          <w:i/>
          <w:sz w:val="23"/>
          <w:szCs w:val="23"/>
        </w:rPr>
      </w:pPr>
      <w:r w:rsidRPr="00EB08F2">
        <w:rPr>
          <w:rFonts w:ascii="Times New Roman" w:hAnsi="Times New Roman" w:cs="Times New Roman"/>
          <w:b/>
          <w:i/>
          <w:sz w:val="23"/>
          <w:szCs w:val="23"/>
        </w:rPr>
        <w:t>Internet</w:t>
      </w:r>
    </w:p>
    <w:p w:rsidR="00B87205" w:rsidRPr="00B87205" w:rsidRDefault="00B87205" w:rsidP="00EB08F2">
      <w:pPr>
        <w:spacing w:after="0" w:line="240" w:lineRule="auto"/>
        <w:ind w:left="720" w:hanging="720"/>
        <w:jc w:val="both"/>
        <w:rPr>
          <w:rFonts w:ascii="Times New Roman" w:hAnsi="Times New Roman" w:cs="Times New Roman"/>
          <w:sz w:val="23"/>
          <w:szCs w:val="23"/>
        </w:rPr>
      </w:pPr>
      <w:r w:rsidRPr="00B87205">
        <w:rPr>
          <w:rFonts w:ascii="Times New Roman" w:hAnsi="Times New Roman" w:cs="Times New Roman"/>
          <w:sz w:val="23"/>
          <w:szCs w:val="23"/>
          <w:vertAlign w:val="superscript"/>
        </w:rPr>
        <w:t>“</w:t>
      </w:r>
      <w:r w:rsidRPr="00B87205">
        <w:rPr>
          <w:rFonts w:ascii="Times New Roman" w:hAnsi="Times New Roman" w:cs="Times New Roman"/>
          <w:i/>
          <w:sz w:val="23"/>
          <w:szCs w:val="23"/>
        </w:rPr>
        <w:t>Cadangan Minyak dan Gas Iran</w:t>
      </w:r>
      <w:r w:rsidRPr="00B87205">
        <w:rPr>
          <w:rFonts w:ascii="Times New Roman" w:hAnsi="Times New Roman" w:cs="Times New Roman"/>
          <w:sz w:val="23"/>
          <w:szCs w:val="23"/>
        </w:rPr>
        <w:t>” Terdapat di :http://www.nasionalpos.co.id</w:t>
      </w:r>
      <w:r w:rsidRPr="00B87205">
        <w:rPr>
          <w:rFonts w:ascii="Times New Roman" w:hAnsi="Times New Roman" w:cs="Times New Roman"/>
          <w:sz w:val="23"/>
          <w:szCs w:val="23"/>
        </w:rPr>
        <w:br/>
        <w:t>/2013/iran-temukan-cadangan-minyak-dan-gas.html. Diakses pada 22</w:t>
      </w:r>
      <w:r w:rsidRPr="00B87205">
        <w:rPr>
          <w:rFonts w:ascii="Times New Roman" w:hAnsi="Times New Roman" w:cs="Times New Roman"/>
          <w:sz w:val="23"/>
          <w:szCs w:val="23"/>
        </w:rPr>
        <w:br/>
        <w:t>Januari2013.</w:t>
      </w:r>
    </w:p>
    <w:p w:rsidR="00301F0B" w:rsidRDefault="00301F0B" w:rsidP="00EB08F2">
      <w:pPr>
        <w:spacing w:after="0" w:line="240" w:lineRule="auto"/>
        <w:ind w:left="720" w:hanging="720"/>
        <w:jc w:val="both"/>
        <w:rPr>
          <w:rFonts w:ascii="Times New Roman" w:hAnsi="Times New Roman" w:cs="Times New Roman"/>
          <w:sz w:val="23"/>
          <w:szCs w:val="23"/>
          <w:lang w:val="en-US"/>
        </w:rPr>
      </w:pPr>
    </w:p>
    <w:p w:rsidR="00B87205" w:rsidRPr="00B87205" w:rsidRDefault="00B87205" w:rsidP="00EB08F2">
      <w:pPr>
        <w:spacing w:after="0" w:line="240" w:lineRule="auto"/>
        <w:ind w:left="720" w:hanging="720"/>
        <w:jc w:val="both"/>
        <w:rPr>
          <w:rStyle w:val="HTMLCite"/>
          <w:rFonts w:ascii="Times New Roman" w:hAnsi="Times New Roman" w:cs="Times New Roman"/>
          <w:i w:val="0"/>
          <w:sz w:val="23"/>
          <w:szCs w:val="23"/>
        </w:rPr>
      </w:pPr>
      <w:r w:rsidRPr="00B87205">
        <w:rPr>
          <w:rFonts w:ascii="Times New Roman" w:hAnsi="Times New Roman" w:cs="Times New Roman"/>
          <w:sz w:val="23"/>
          <w:szCs w:val="23"/>
        </w:rPr>
        <w:t>“</w:t>
      </w:r>
      <w:r w:rsidRPr="00B87205">
        <w:rPr>
          <w:rFonts w:ascii="Times New Roman" w:hAnsi="Times New Roman" w:cs="Times New Roman"/>
          <w:i/>
          <w:sz w:val="23"/>
          <w:szCs w:val="23"/>
        </w:rPr>
        <w:t xml:space="preserve">Daftar </w:t>
      </w:r>
      <w:r w:rsidRPr="00B87205">
        <w:rPr>
          <w:rStyle w:val="HTMLCite"/>
          <w:rFonts w:ascii="Times New Roman" w:hAnsi="Times New Roman" w:cs="Times New Roman"/>
          <w:sz w:val="23"/>
          <w:szCs w:val="23"/>
        </w:rPr>
        <w:t>Negara Penghasil Minyak dan gasdi Dunia” Terdapat di :</w:t>
      </w:r>
      <w:hyperlink r:id="rId12" w:history="1">
        <w:r w:rsidR="002E1918" w:rsidRPr="00470122">
          <w:rPr>
            <w:rStyle w:val="Hyperlink"/>
            <w:rFonts w:ascii="Times New Roman" w:hAnsi="Times New Roman" w:cs="Times New Roman"/>
            <w:sz w:val="23"/>
            <w:szCs w:val="23"/>
          </w:rPr>
          <w:t>https://www</w:t>
        </w:r>
        <w:r w:rsidR="002E1918" w:rsidRPr="00470122">
          <w:rPr>
            <w:rStyle w:val="Hyperlink"/>
            <w:rFonts w:ascii="Times New Roman" w:hAnsi="Times New Roman" w:cs="Times New Roman"/>
            <w:sz w:val="23"/>
            <w:szCs w:val="23"/>
          </w:rPr>
          <w:br/>
          <w:t>cnnindonesia.com/daftar-negara-penghasil-minyak-dan-gas-terbesar-di-dunia</w:t>
        </w:r>
      </w:hyperlink>
      <w:r w:rsidRPr="00B87205">
        <w:rPr>
          <w:rStyle w:val="HTMLCite"/>
          <w:rFonts w:ascii="Times New Roman" w:hAnsi="Times New Roman" w:cs="Times New Roman"/>
          <w:sz w:val="23"/>
          <w:szCs w:val="23"/>
        </w:rPr>
        <w:t>. Diakses pada 30 Mei 2016.</w:t>
      </w:r>
    </w:p>
    <w:p w:rsidR="00B87205" w:rsidRPr="00B87205" w:rsidRDefault="00B87205" w:rsidP="00EB08F2">
      <w:pPr>
        <w:spacing w:after="0" w:line="240" w:lineRule="auto"/>
        <w:ind w:left="720" w:hanging="720"/>
        <w:jc w:val="both"/>
        <w:rPr>
          <w:rFonts w:ascii="Times New Roman" w:hAnsi="Times New Roman" w:cs="Times New Roman"/>
          <w:sz w:val="23"/>
          <w:szCs w:val="23"/>
        </w:rPr>
      </w:pPr>
      <w:r w:rsidRPr="00B87205">
        <w:rPr>
          <w:rFonts w:ascii="Times New Roman" w:hAnsi="Times New Roman" w:cs="Times New Roman"/>
          <w:sz w:val="23"/>
          <w:szCs w:val="23"/>
        </w:rPr>
        <w:t>“</w:t>
      </w:r>
      <w:r w:rsidRPr="00B87205">
        <w:rPr>
          <w:rFonts w:ascii="Times New Roman" w:hAnsi="Times New Roman" w:cs="Times New Roman"/>
          <w:i/>
          <w:sz w:val="23"/>
          <w:szCs w:val="23"/>
        </w:rPr>
        <w:t>Iran Pasca Embargo</w:t>
      </w:r>
      <w:r w:rsidRPr="00B87205">
        <w:rPr>
          <w:rFonts w:ascii="Times New Roman" w:hAnsi="Times New Roman" w:cs="Times New Roman"/>
          <w:sz w:val="23"/>
          <w:szCs w:val="23"/>
        </w:rPr>
        <w:t xml:space="preserve">” Terdapat di </w:t>
      </w:r>
      <w:hyperlink r:id="rId13" w:history="1">
        <w:r w:rsidR="002E1918" w:rsidRPr="00470122">
          <w:rPr>
            <w:rStyle w:val="Hyperlink"/>
            <w:rFonts w:ascii="Times New Roman" w:hAnsi="Times New Roman" w:cs="Times New Roman"/>
            <w:sz w:val="23"/>
            <w:szCs w:val="23"/>
          </w:rPr>
          <w:t>http://www.bbc.com/indonesia/dunia/</w:t>
        </w:r>
        <w:r w:rsidR="002E1918" w:rsidRPr="00470122">
          <w:rPr>
            <w:rStyle w:val="Hyperlink"/>
            <w:rFonts w:ascii="Times New Roman" w:hAnsi="Times New Roman" w:cs="Times New Roman"/>
            <w:sz w:val="23"/>
            <w:szCs w:val="23"/>
          </w:rPr>
          <w:br/>
          <w:t>2017/121117_</w:t>
        </w:r>
      </w:hyperlink>
      <w:r w:rsidRPr="00B87205">
        <w:rPr>
          <w:rFonts w:ascii="Times New Roman" w:hAnsi="Times New Roman" w:cs="Times New Roman"/>
          <w:sz w:val="23"/>
          <w:szCs w:val="23"/>
        </w:rPr>
        <w:t>iranuke. Diakses pada17November 2012.</w:t>
      </w:r>
    </w:p>
    <w:p w:rsidR="002E1918" w:rsidRDefault="002E1918" w:rsidP="00EB08F2">
      <w:pPr>
        <w:spacing w:after="0" w:line="240" w:lineRule="auto"/>
        <w:ind w:left="720" w:hanging="720"/>
        <w:jc w:val="both"/>
        <w:rPr>
          <w:rFonts w:ascii="Times New Roman" w:hAnsi="Times New Roman" w:cs="Times New Roman"/>
          <w:sz w:val="23"/>
          <w:szCs w:val="23"/>
          <w:vertAlign w:val="superscript"/>
          <w:lang w:val="en-US"/>
        </w:rPr>
      </w:pPr>
    </w:p>
    <w:p w:rsidR="00B87205" w:rsidRPr="00B87205" w:rsidRDefault="00B87205" w:rsidP="00EB08F2">
      <w:pPr>
        <w:spacing w:after="0" w:line="240" w:lineRule="auto"/>
        <w:ind w:left="720" w:hanging="720"/>
        <w:jc w:val="both"/>
        <w:rPr>
          <w:rStyle w:val="HTMLCite"/>
          <w:rFonts w:ascii="Times New Roman" w:hAnsi="Times New Roman" w:cs="Times New Roman"/>
          <w:i w:val="0"/>
          <w:iCs w:val="0"/>
          <w:sz w:val="23"/>
          <w:szCs w:val="23"/>
          <w:vertAlign w:val="superscript"/>
          <w:lang w:val="en-ID"/>
        </w:rPr>
      </w:pPr>
      <w:r w:rsidRPr="00B87205">
        <w:rPr>
          <w:rFonts w:ascii="Times New Roman" w:hAnsi="Times New Roman" w:cs="Times New Roman"/>
          <w:sz w:val="23"/>
          <w:szCs w:val="23"/>
          <w:vertAlign w:val="superscript"/>
        </w:rPr>
        <w:t xml:space="preserve">“ </w:t>
      </w:r>
      <w:r w:rsidRPr="00B87205">
        <w:rPr>
          <w:rFonts w:ascii="Times New Roman" w:hAnsi="Times New Roman" w:cs="Times New Roman"/>
          <w:i/>
          <w:sz w:val="23"/>
          <w:szCs w:val="23"/>
        </w:rPr>
        <w:t>Kemajuan Industri Iran</w:t>
      </w:r>
      <w:r w:rsidRPr="00B87205">
        <w:rPr>
          <w:rFonts w:ascii="Times New Roman" w:hAnsi="Times New Roman" w:cs="Times New Roman"/>
          <w:sz w:val="23"/>
          <w:szCs w:val="23"/>
        </w:rPr>
        <w:t>” Terdapat di :  http: Indonesian.irib.ir/ranah/sosialita/</w:t>
      </w:r>
      <w:r w:rsidRPr="00B87205">
        <w:rPr>
          <w:rFonts w:ascii="Times New Roman" w:hAnsi="Times New Roman" w:cs="Times New Roman"/>
          <w:sz w:val="23"/>
          <w:szCs w:val="23"/>
        </w:rPr>
        <w:br/>
        <w:t>item/34183-kemajuan-iran-</w:t>
      </w:r>
      <w:r w:rsidR="002E1918">
        <w:rPr>
          <w:rFonts w:ascii="Times New Roman" w:hAnsi="Times New Roman" w:cs="Times New Roman"/>
          <w:sz w:val="23"/>
          <w:szCs w:val="23"/>
        </w:rPr>
        <w:t>industri-perminyakan-dan-gas</w:t>
      </w:r>
      <w:r w:rsidR="002E1918">
        <w:rPr>
          <w:rFonts w:ascii="Times New Roman" w:hAnsi="Times New Roman" w:cs="Times New Roman"/>
          <w:sz w:val="23"/>
          <w:szCs w:val="23"/>
          <w:lang w:val="en-US"/>
        </w:rPr>
        <w:t xml:space="preserve">. </w:t>
      </w:r>
      <w:r w:rsidR="002E1918">
        <w:rPr>
          <w:rFonts w:ascii="Times New Roman" w:hAnsi="Times New Roman" w:cs="Times New Roman"/>
          <w:sz w:val="23"/>
          <w:szCs w:val="23"/>
        </w:rPr>
        <w:t xml:space="preserve">Diakses 4 </w:t>
      </w:r>
      <w:r w:rsidR="002E1918">
        <w:rPr>
          <w:rFonts w:ascii="Times New Roman" w:hAnsi="Times New Roman" w:cs="Times New Roman"/>
          <w:sz w:val="23"/>
          <w:szCs w:val="23"/>
        </w:rPr>
        <w:br/>
      </w:r>
      <w:r w:rsidRPr="00B87205">
        <w:rPr>
          <w:rFonts w:ascii="Times New Roman" w:hAnsi="Times New Roman" w:cs="Times New Roman"/>
          <w:sz w:val="23"/>
          <w:szCs w:val="23"/>
        </w:rPr>
        <w:t>Oktober 2011.</w:t>
      </w:r>
    </w:p>
    <w:p w:rsidR="002E1918" w:rsidRDefault="002E1918" w:rsidP="00EB08F2">
      <w:pPr>
        <w:spacing w:after="0" w:line="240" w:lineRule="auto"/>
        <w:ind w:left="720" w:hanging="720"/>
        <w:jc w:val="both"/>
        <w:rPr>
          <w:rFonts w:ascii="Times New Roman" w:hAnsi="Times New Roman" w:cs="Times New Roman"/>
          <w:sz w:val="23"/>
          <w:szCs w:val="23"/>
          <w:lang w:val="en-US"/>
        </w:rPr>
      </w:pPr>
    </w:p>
    <w:p w:rsidR="00B87205" w:rsidRPr="00B87205" w:rsidRDefault="00B87205" w:rsidP="00EB08F2">
      <w:pPr>
        <w:spacing w:after="0" w:line="240" w:lineRule="auto"/>
        <w:ind w:left="720" w:hanging="720"/>
        <w:jc w:val="both"/>
        <w:rPr>
          <w:rFonts w:ascii="Times New Roman" w:hAnsi="Times New Roman" w:cs="Times New Roman"/>
          <w:i/>
          <w:sz w:val="23"/>
          <w:szCs w:val="23"/>
        </w:rPr>
      </w:pPr>
      <w:r w:rsidRPr="00B87205">
        <w:rPr>
          <w:rFonts w:ascii="Times New Roman" w:hAnsi="Times New Roman" w:cs="Times New Roman"/>
          <w:sz w:val="23"/>
          <w:szCs w:val="23"/>
        </w:rPr>
        <w:lastRenderedPageBreak/>
        <w:t>“</w:t>
      </w:r>
      <w:r w:rsidRPr="00B87205">
        <w:rPr>
          <w:rFonts w:ascii="Times New Roman" w:hAnsi="Times New Roman" w:cs="Times New Roman"/>
          <w:i/>
          <w:sz w:val="23"/>
          <w:szCs w:val="23"/>
        </w:rPr>
        <w:t>Laporan Minyak dan Gas Nasional</w:t>
      </w:r>
      <w:r w:rsidRPr="00B87205">
        <w:rPr>
          <w:rFonts w:ascii="Times New Roman" w:hAnsi="Times New Roman" w:cs="Times New Roman"/>
          <w:sz w:val="23"/>
          <w:szCs w:val="23"/>
        </w:rPr>
        <w:t xml:space="preserve">” Tedapat di </w:t>
      </w:r>
      <w:hyperlink r:id="rId14" w:history="1">
        <w:r w:rsidRPr="00B87205">
          <w:rPr>
            <w:rStyle w:val="Hyperlink"/>
            <w:rFonts w:ascii="Times New Roman" w:hAnsi="Times New Roman" w:cs="Times New Roman"/>
            <w:sz w:val="23"/>
            <w:szCs w:val="23"/>
          </w:rPr>
          <w:t>http://www.bphmigas.com</w:t>
        </w:r>
      </w:hyperlink>
      <w:r w:rsidRPr="00B87205">
        <w:rPr>
          <w:rFonts w:ascii="Times New Roman" w:hAnsi="Times New Roman" w:cs="Times New Roman"/>
          <w:sz w:val="23"/>
          <w:szCs w:val="23"/>
        </w:rPr>
        <w:t xml:space="preserve">. </w:t>
      </w:r>
      <w:r w:rsidRPr="00B87205">
        <w:rPr>
          <w:rFonts w:ascii="Times New Roman" w:hAnsi="Times New Roman" w:cs="Times New Roman"/>
          <w:sz w:val="23"/>
          <w:szCs w:val="23"/>
        </w:rPr>
        <w:br/>
        <w:t>Diakses pada 1 Januari 2016</w:t>
      </w:r>
    </w:p>
    <w:p w:rsidR="002E1918" w:rsidRDefault="002E1918" w:rsidP="00EB08F2">
      <w:pPr>
        <w:spacing w:after="0" w:line="240" w:lineRule="auto"/>
        <w:ind w:left="720" w:hanging="720"/>
        <w:jc w:val="both"/>
        <w:rPr>
          <w:rFonts w:ascii="Times New Roman" w:hAnsi="Times New Roman" w:cs="Times New Roman"/>
          <w:sz w:val="23"/>
          <w:szCs w:val="23"/>
          <w:lang w:val="en-ID"/>
        </w:rPr>
      </w:pPr>
    </w:p>
    <w:p w:rsidR="00B87205" w:rsidRPr="00B87205" w:rsidRDefault="00B87205" w:rsidP="00EB08F2">
      <w:pPr>
        <w:spacing w:after="0" w:line="240" w:lineRule="auto"/>
        <w:ind w:left="720" w:hanging="720"/>
        <w:jc w:val="both"/>
        <w:rPr>
          <w:rFonts w:ascii="Times New Roman" w:hAnsi="Times New Roman" w:cs="Times New Roman"/>
          <w:sz w:val="23"/>
          <w:szCs w:val="23"/>
          <w:shd w:val="clear" w:color="auto" w:fill="FFFFFF"/>
          <w:lang w:val="en-ID"/>
        </w:rPr>
      </w:pPr>
      <w:r w:rsidRPr="00B87205">
        <w:rPr>
          <w:rFonts w:ascii="Times New Roman" w:hAnsi="Times New Roman" w:cs="Times New Roman"/>
          <w:sz w:val="23"/>
          <w:szCs w:val="23"/>
          <w:lang w:val="en-ID"/>
        </w:rPr>
        <w:t>“</w:t>
      </w:r>
      <w:r w:rsidRPr="00B87205">
        <w:rPr>
          <w:rFonts w:ascii="Times New Roman" w:hAnsi="Times New Roman" w:cs="Times New Roman"/>
          <w:i/>
          <w:sz w:val="23"/>
          <w:szCs w:val="23"/>
          <w:lang w:val="en-ID"/>
        </w:rPr>
        <w:t>Laporan TIga Tahun Pemerintahan Joko Widodo</w:t>
      </w:r>
      <w:r w:rsidRPr="00B87205">
        <w:rPr>
          <w:rFonts w:ascii="Times New Roman" w:hAnsi="Times New Roman" w:cs="Times New Roman"/>
          <w:sz w:val="23"/>
          <w:szCs w:val="23"/>
          <w:lang w:val="en-ID"/>
        </w:rPr>
        <w:t>” Terdapat di : http://</w:t>
      </w:r>
      <w:r w:rsidRPr="00B87205">
        <w:rPr>
          <w:rFonts w:ascii="Times New Roman" w:hAnsi="Times New Roman" w:cs="Times New Roman"/>
          <w:sz w:val="23"/>
          <w:szCs w:val="23"/>
          <w:shd w:val="clear" w:color="auto" w:fill="FFFFFF"/>
          <w:lang w:val="en-ID"/>
        </w:rPr>
        <w:br/>
      </w:r>
      <w:r w:rsidRPr="00B87205">
        <w:rPr>
          <w:rFonts w:ascii="Times New Roman" w:hAnsi="Times New Roman" w:cs="Times New Roman"/>
          <w:sz w:val="23"/>
          <w:szCs w:val="23"/>
          <w:shd w:val="clear" w:color="auto" w:fill="FFFFFF"/>
        </w:rPr>
        <w:t>http://www.ksp.go.id/laporan-3-tahun-pemerintahan-joko-widodo-</w:t>
      </w:r>
      <w:r w:rsidRPr="00B87205">
        <w:rPr>
          <w:rFonts w:ascii="Times New Roman" w:hAnsi="Times New Roman" w:cs="Times New Roman"/>
          <w:sz w:val="23"/>
          <w:szCs w:val="23"/>
          <w:shd w:val="clear" w:color="auto" w:fill="FFFFFF"/>
          <w:lang w:val="en-ID"/>
        </w:rPr>
        <w:br/>
      </w:r>
      <w:r w:rsidRPr="00B87205">
        <w:rPr>
          <w:rFonts w:ascii="Times New Roman" w:hAnsi="Times New Roman" w:cs="Times New Roman"/>
          <w:sz w:val="23"/>
          <w:szCs w:val="23"/>
          <w:shd w:val="clear" w:color="auto" w:fill="FFFFFF"/>
        </w:rPr>
        <w:t>jusuf-kalla/index.html</w:t>
      </w:r>
      <w:r w:rsidRPr="00B87205">
        <w:rPr>
          <w:rFonts w:ascii="Times New Roman" w:hAnsi="Times New Roman" w:cs="Times New Roman"/>
          <w:sz w:val="23"/>
          <w:szCs w:val="23"/>
          <w:shd w:val="clear" w:color="auto" w:fill="FFFFFF"/>
          <w:lang w:val="en-ID"/>
        </w:rPr>
        <w:t xml:space="preserve"> . Diakses pada 17 Oktober 2017.</w:t>
      </w:r>
    </w:p>
    <w:p w:rsidR="002E1918" w:rsidRDefault="002E1918" w:rsidP="00EB08F2">
      <w:pPr>
        <w:spacing w:after="0" w:line="240" w:lineRule="auto"/>
        <w:ind w:left="720" w:hanging="720"/>
        <w:jc w:val="both"/>
        <w:rPr>
          <w:rFonts w:ascii="Times New Roman" w:hAnsi="Times New Roman" w:cs="Times New Roman"/>
          <w:sz w:val="23"/>
          <w:szCs w:val="23"/>
          <w:lang w:val="en-ID"/>
        </w:rPr>
      </w:pPr>
    </w:p>
    <w:p w:rsidR="00B87205" w:rsidRPr="00B87205" w:rsidRDefault="00B87205" w:rsidP="00EB08F2">
      <w:pPr>
        <w:spacing w:after="0" w:line="240" w:lineRule="auto"/>
        <w:ind w:left="720" w:hanging="720"/>
        <w:jc w:val="both"/>
        <w:rPr>
          <w:rFonts w:ascii="Times New Roman" w:hAnsi="Times New Roman" w:cs="Times New Roman"/>
          <w:sz w:val="23"/>
          <w:szCs w:val="23"/>
          <w:lang w:val="en-ID"/>
        </w:rPr>
      </w:pPr>
      <w:r w:rsidRPr="00B87205">
        <w:rPr>
          <w:rFonts w:ascii="Times New Roman" w:hAnsi="Times New Roman" w:cs="Times New Roman"/>
          <w:sz w:val="23"/>
          <w:szCs w:val="23"/>
          <w:lang w:val="en-ID"/>
        </w:rPr>
        <w:t>“</w:t>
      </w:r>
      <w:r w:rsidRPr="00B87205">
        <w:rPr>
          <w:rFonts w:ascii="Times New Roman" w:hAnsi="Times New Roman" w:cs="Times New Roman"/>
          <w:i/>
          <w:sz w:val="23"/>
          <w:szCs w:val="23"/>
          <w:lang w:val="en-ID"/>
        </w:rPr>
        <w:t>Laporan Tahunan SKK Migas 2014</w:t>
      </w:r>
      <w:r w:rsidRPr="00B87205">
        <w:rPr>
          <w:rFonts w:ascii="Times New Roman" w:hAnsi="Times New Roman" w:cs="Times New Roman"/>
          <w:sz w:val="23"/>
          <w:szCs w:val="23"/>
          <w:lang w:val="en-ID"/>
        </w:rPr>
        <w:t>” Terdapat di http://skkmigas.go.id/images/</w:t>
      </w:r>
      <w:r w:rsidRPr="00B87205">
        <w:rPr>
          <w:rFonts w:ascii="Times New Roman" w:hAnsi="Times New Roman" w:cs="Times New Roman"/>
          <w:sz w:val="23"/>
          <w:szCs w:val="23"/>
          <w:lang w:val="en-ID"/>
        </w:rPr>
        <w:br/>
        <w:t>upload/file/2013/06/LAP</w:t>
      </w:r>
      <w:r w:rsidR="002E1918">
        <w:rPr>
          <w:rFonts w:ascii="Times New Roman" w:hAnsi="Times New Roman" w:cs="Times New Roman"/>
          <w:sz w:val="23"/>
          <w:szCs w:val="23"/>
          <w:lang w:val="en-ID"/>
        </w:rPr>
        <w:t xml:space="preserve">ORAN-TAHUNAN-SKK-MIGAS-2015. </w:t>
      </w:r>
      <w:r w:rsidRPr="00B87205">
        <w:rPr>
          <w:rFonts w:ascii="Times New Roman" w:hAnsi="Times New Roman" w:cs="Times New Roman"/>
          <w:sz w:val="23"/>
          <w:szCs w:val="23"/>
          <w:lang w:val="en-ID"/>
        </w:rPr>
        <w:t>Diakses pada 1 Januari 2015.</w:t>
      </w:r>
    </w:p>
    <w:p w:rsidR="002E1918" w:rsidRDefault="002E1918" w:rsidP="00EB08F2">
      <w:pPr>
        <w:spacing w:after="0" w:line="240" w:lineRule="auto"/>
        <w:ind w:left="720" w:hanging="720"/>
        <w:jc w:val="both"/>
        <w:rPr>
          <w:rFonts w:ascii="Times New Roman" w:hAnsi="Times New Roman" w:cs="Times New Roman"/>
          <w:sz w:val="23"/>
          <w:szCs w:val="23"/>
          <w:lang w:val="en-ID"/>
        </w:rPr>
      </w:pPr>
    </w:p>
    <w:p w:rsidR="00B87205" w:rsidRPr="00B87205" w:rsidRDefault="00B87205" w:rsidP="00EB08F2">
      <w:pPr>
        <w:spacing w:after="0" w:line="240" w:lineRule="auto"/>
        <w:ind w:left="720" w:hanging="720"/>
        <w:jc w:val="both"/>
        <w:rPr>
          <w:rFonts w:ascii="Times New Roman" w:hAnsi="Times New Roman" w:cs="Times New Roman"/>
          <w:sz w:val="23"/>
          <w:szCs w:val="23"/>
          <w:lang w:val="en-ID"/>
        </w:rPr>
      </w:pPr>
      <w:r w:rsidRPr="00B87205">
        <w:rPr>
          <w:rFonts w:ascii="Times New Roman" w:hAnsi="Times New Roman" w:cs="Times New Roman"/>
          <w:sz w:val="23"/>
          <w:szCs w:val="23"/>
          <w:lang w:val="en-ID"/>
        </w:rPr>
        <w:t>“</w:t>
      </w:r>
      <w:r w:rsidRPr="00B87205">
        <w:rPr>
          <w:rFonts w:ascii="Times New Roman" w:hAnsi="Times New Roman" w:cs="Times New Roman"/>
          <w:i/>
          <w:sz w:val="23"/>
          <w:szCs w:val="23"/>
          <w:lang w:val="en-ID"/>
        </w:rPr>
        <w:t>Laporan Tahunan SKK Migas 2015</w:t>
      </w:r>
      <w:r w:rsidRPr="00B87205">
        <w:rPr>
          <w:rFonts w:ascii="Times New Roman" w:hAnsi="Times New Roman" w:cs="Times New Roman"/>
          <w:sz w:val="23"/>
          <w:szCs w:val="23"/>
          <w:lang w:val="en-ID"/>
        </w:rPr>
        <w:t xml:space="preserve"> Terdapat di http://skkmigas.go.id/images/</w:t>
      </w:r>
      <w:r w:rsidRPr="00B87205">
        <w:rPr>
          <w:rFonts w:ascii="Times New Roman" w:hAnsi="Times New Roman" w:cs="Times New Roman"/>
          <w:sz w:val="23"/>
          <w:szCs w:val="23"/>
          <w:lang w:val="en-ID"/>
        </w:rPr>
        <w:br/>
        <w:t xml:space="preserve">upload/file/2013/06/LAPORAN-TAHUNAN-SKK-MIGAS-2015.   </w:t>
      </w:r>
      <w:r w:rsidRPr="00B87205">
        <w:rPr>
          <w:rFonts w:ascii="Times New Roman" w:hAnsi="Times New Roman" w:cs="Times New Roman"/>
          <w:sz w:val="23"/>
          <w:szCs w:val="23"/>
          <w:lang w:val="en-ID"/>
        </w:rPr>
        <w:br/>
        <w:t>Diakses pada 1 Januari 2016.</w:t>
      </w:r>
    </w:p>
    <w:p w:rsidR="002E1918" w:rsidRDefault="002E1918" w:rsidP="00EB08F2">
      <w:pPr>
        <w:spacing w:after="0" w:line="240" w:lineRule="auto"/>
        <w:ind w:left="720" w:hanging="720"/>
        <w:jc w:val="both"/>
        <w:rPr>
          <w:rFonts w:ascii="Times New Roman" w:hAnsi="Times New Roman" w:cs="Times New Roman"/>
          <w:sz w:val="23"/>
          <w:szCs w:val="23"/>
          <w:lang w:val="en-ID"/>
        </w:rPr>
      </w:pPr>
    </w:p>
    <w:p w:rsidR="00B87205" w:rsidRDefault="00B87205" w:rsidP="002E1918">
      <w:pPr>
        <w:spacing w:after="0" w:line="240" w:lineRule="auto"/>
        <w:ind w:left="720" w:hanging="720"/>
        <w:jc w:val="both"/>
        <w:rPr>
          <w:rFonts w:ascii="Times New Roman" w:hAnsi="Times New Roman" w:cs="Times New Roman"/>
          <w:sz w:val="23"/>
          <w:szCs w:val="23"/>
          <w:lang w:val="en-ID"/>
        </w:rPr>
      </w:pPr>
      <w:r w:rsidRPr="00B87205">
        <w:rPr>
          <w:rFonts w:ascii="Times New Roman" w:hAnsi="Times New Roman" w:cs="Times New Roman"/>
          <w:sz w:val="23"/>
          <w:szCs w:val="23"/>
          <w:lang w:val="en-ID"/>
        </w:rPr>
        <w:t>“</w:t>
      </w:r>
      <w:r w:rsidRPr="00B87205">
        <w:rPr>
          <w:rFonts w:ascii="Times New Roman" w:hAnsi="Times New Roman" w:cs="Times New Roman"/>
          <w:i/>
          <w:sz w:val="23"/>
          <w:szCs w:val="23"/>
          <w:lang w:val="en-ID"/>
        </w:rPr>
        <w:t>Laporan Tahunan SKK Migas 2016</w:t>
      </w:r>
      <w:r w:rsidRPr="00B87205">
        <w:rPr>
          <w:rFonts w:ascii="Times New Roman" w:hAnsi="Times New Roman" w:cs="Times New Roman"/>
          <w:sz w:val="23"/>
          <w:szCs w:val="23"/>
          <w:lang w:val="en-ID"/>
        </w:rPr>
        <w:t xml:space="preserve"> Terdapat di http://skkmigas.go.id/images/</w:t>
      </w:r>
      <w:r w:rsidRPr="00B87205">
        <w:rPr>
          <w:rFonts w:ascii="Times New Roman" w:hAnsi="Times New Roman" w:cs="Times New Roman"/>
          <w:sz w:val="23"/>
          <w:szCs w:val="23"/>
          <w:lang w:val="en-ID"/>
        </w:rPr>
        <w:br/>
        <w:t>upload/file/2013/06/LAP</w:t>
      </w:r>
      <w:r w:rsidR="002E1918">
        <w:rPr>
          <w:rFonts w:ascii="Times New Roman" w:hAnsi="Times New Roman" w:cs="Times New Roman"/>
          <w:sz w:val="23"/>
          <w:szCs w:val="23"/>
          <w:lang w:val="en-ID"/>
        </w:rPr>
        <w:t xml:space="preserve">ORAN-TAHUNAN-SKK-MIGAS-2015. </w:t>
      </w:r>
      <w:r w:rsidRPr="00B87205">
        <w:rPr>
          <w:rFonts w:ascii="Times New Roman" w:hAnsi="Times New Roman" w:cs="Times New Roman"/>
          <w:sz w:val="23"/>
          <w:szCs w:val="23"/>
          <w:lang w:val="en-ID"/>
        </w:rPr>
        <w:t>Diakses pada 1 Januari 2017.</w:t>
      </w:r>
    </w:p>
    <w:p w:rsidR="002E1918" w:rsidRPr="00B87205" w:rsidRDefault="002E1918" w:rsidP="002E1918">
      <w:pPr>
        <w:spacing w:after="0" w:line="240" w:lineRule="auto"/>
        <w:ind w:left="720" w:hanging="720"/>
        <w:jc w:val="both"/>
        <w:rPr>
          <w:rFonts w:ascii="Times New Roman" w:hAnsi="Times New Roman" w:cs="Times New Roman"/>
          <w:sz w:val="23"/>
          <w:szCs w:val="23"/>
          <w:lang w:val="en-ID"/>
        </w:rPr>
      </w:pPr>
    </w:p>
    <w:p w:rsidR="00B87205" w:rsidRPr="00B87205" w:rsidRDefault="00B87205" w:rsidP="00EB08F2">
      <w:pPr>
        <w:spacing w:after="0" w:line="240" w:lineRule="auto"/>
        <w:ind w:left="720" w:hanging="720"/>
        <w:jc w:val="both"/>
        <w:rPr>
          <w:rFonts w:ascii="Times New Roman" w:hAnsi="Times New Roman" w:cs="Times New Roman"/>
          <w:sz w:val="23"/>
          <w:szCs w:val="23"/>
        </w:rPr>
      </w:pPr>
      <w:r w:rsidRPr="00B87205">
        <w:rPr>
          <w:rFonts w:ascii="Times New Roman" w:hAnsi="Times New Roman" w:cs="Times New Roman"/>
          <w:sz w:val="23"/>
          <w:szCs w:val="23"/>
        </w:rPr>
        <w:t>“</w:t>
      </w:r>
      <w:r w:rsidRPr="00B87205">
        <w:rPr>
          <w:rFonts w:ascii="Times New Roman" w:hAnsi="Times New Roman" w:cs="Times New Roman"/>
          <w:i/>
          <w:sz w:val="23"/>
          <w:szCs w:val="23"/>
        </w:rPr>
        <w:t>Minyak bumi bagi manusia</w:t>
      </w:r>
      <w:r w:rsidRPr="00B87205">
        <w:rPr>
          <w:rFonts w:ascii="Times New Roman" w:hAnsi="Times New Roman" w:cs="Times New Roman"/>
          <w:sz w:val="23"/>
          <w:szCs w:val="23"/>
        </w:rPr>
        <w:t>”Terdapat di http://www.bmdstreet.co.id/manfaat-</w:t>
      </w:r>
      <w:r w:rsidRPr="00B87205">
        <w:rPr>
          <w:rFonts w:ascii="Times New Roman" w:hAnsi="Times New Roman" w:cs="Times New Roman"/>
          <w:sz w:val="23"/>
          <w:szCs w:val="23"/>
        </w:rPr>
        <w:br/>
        <w:t xml:space="preserve">minyak-dan-gas-bumi-pada-kehidupan-manusia.html, Diakses pada 10  </w:t>
      </w:r>
      <w:r w:rsidRPr="00B87205">
        <w:rPr>
          <w:rFonts w:ascii="Times New Roman" w:hAnsi="Times New Roman" w:cs="Times New Roman"/>
          <w:sz w:val="23"/>
          <w:szCs w:val="23"/>
        </w:rPr>
        <w:br/>
        <w:t xml:space="preserve">Januari 2014. </w:t>
      </w:r>
    </w:p>
    <w:p w:rsidR="002E1918" w:rsidRDefault="002E1918" w:rsidP="00EB08F2">
      <w:pPr>
        <w:spacing w:after="0" w:line="240" w:lineRule="auto"/>
        <w:ind w:left="720" w:hanging="720"/>
        <w:jc w:val="both"/>
        <w:rPr>
          <w:rFonts w:ascii="Times New Roman" w:hAnsi="Times New Roman" w:cs="Times New Roman"/>
          <w:sz w:val="23"/>
          <w:szCs w:val="23"/>
          <w:vertAlign w:val="superscript"/>
          <w:lang w:val="en-US"/>
        </w:rPr>
      </w:pPr>
    </w:p>
    <w:p w:rsidR="00B87205" w:rsidRPr="00B87205" w:rsidRDefault="00B87205" w:rsidP="00EB08F2">
      <w:pPr>
        <w:spacing w:after="0" w:line="240" w:lineRule="auto"/>
        <w:ind w:left="720" w:hanging="720"/>
        <w:jc w:val="both"/>
        <w:rPr>
          <w:rFonts w:ascii="Times New Roman" w:hAnsi="Times New Roman" w:cs="Times New Roman"/>
          <w:sz w:val="23"/>
          <w:szCs w:val="23"/>
        </w:rPr>
      </w:pPr>
      <w:r w:rsidRPr="00B87205">
        <w:rPr>
          <w:rFonts w:ascii="Times New Roman" w:hAnsi="Times New Roman" w:cs="Times New Roman"/>
          <w:sz w:val="23"/>
          <w:szCs w:val="23"/>
          <w:vertAlign w:val="superscript"/>
        </w:rPr>
        <w:t>“</w:t>
      </w:r>
      <w:r w:rsidRPr="00B87205">
        <w:rPr>
          <w:rFonts w:ascii="Times New Roman" w:hAnsi="Times New Roman" w:cs="Times New Roman"/>
          <w:i/>
          <w:sz w:val="23"/>
          <w:szCs w:val="23"/>
        </w:rPr>
        <w:t>Menggali Ladang Minyak Iran</w:t>
      </w:r>
      <w:r w:rsidRPr="00B87205">
        <w:rPr>
          <w:rFonts w:ascii="Times New Roman" w:hAnsi="Times New Roman" w:cs="Times New Roman"/>
          <w:sz w:val="23"/>
          <w:szCs w:val="23"/>
        </w:rPr>
        <w:t xml:space="preserve">” Terdapat di hhtp://www.ajarekonomi.com                      </w:t>
      </w:r>
      <w:r w:rsidRPr="00B87205">
        <w:rPr>
          <w:rFonts w:ascii="Times New Roman" w:hAnsi="Times New Roman" w:cs="Times New Roman"/>
          <w:sz w:val="23"/>
          <w:szCs w:val="23"/>
        </w:rPr>
        <w:br/>
        <w:t xml:space="preserve">2016/04/opec-menggali-ladang-minyak-dunia. Diakses pada 28 April </w:t>
      </w:r>
      <w:r w:rsidRPr="00B87205">
        <w:rPr>
          <w:rFonts w:ascii="Times New Roman" w:hAnsi="Times New Roman" w:cs="Times New Roman"/>
          <w:sz w:val="23"/>
          <w:szCs w:val="23"/>
        </w:rPr>
        <w:br/>
        <w:t>2016.</w:t>
      </w:r>
    </w:p>
    <w:p w:rsidR="002E1918" w:rsidRDefault="002E1918" w:rsidP="00EB08F2">
      <w:pPr>
        <w:spacing w:after="0" w:line="240" w:lineRule="auto"/>
        <w:ind w:left="720" w:hanging="720"/>
        <w:jc w:val="both"/>
        <w:rPr>
          <w:rFonts w:ascii="Times New Roman" w:hAnsi="Times New Roman" w:cs="Times New Roman"/>
          <w:sz w:val="23"/>
          <w:szCs w:val="23"/>
          <w:lang w:val="en-US"/>
        </w:rPr>
      </w:pPr>
    </w:p>
    <w:p w:rsidR="00B87205" w:rsidRPr="00B87205" w:rsidRDefault="00B87205" w:rsidP="00EB08F2">
      <w:pPr>
        <w:spacing w:after="0" w:line="240" w:lineRule="auto"/>
        <w:ind w:left="720" w:hanging="720"/>
        <w:jc w:val="both"/>
        <w:rPr>
          <w:rFonts w:ascii="Times New Roman" w:hAnsi="Times New Roman" w:cs="Times New Roman"/>
          <w:sz w:val="23"/>
          <w:szCs w:val="23"/>
        </w:rPr>
      </w:pPr>
      <w:r w:rsidRPr="00B87205">
        <w:rPr>
          <w:rFonts w:ascii="Times New Roman" w:hAnsi="Times New Roman" w:cs="Times New Roman"/>
          <w:sz w:val="23"/>
          <w:szCs w:val="23"/>
        </w:rPr>
        <w:t>“</w:t>
      </w:r>
      <w:r w:rsidRPr="00B87205">
        <w:rPr>
          <w:rFonts w:ascii="Times New Roman" w:hAnsi="Times New Roman" w:cs="Times New Roman"/>
          <w:i/>
          <w:sz w:val="23"/>
          <w:szCs w:val="23"/>
        </w:rPr>
        <w:t>Negara Penghasil Minyak Terbesar di Dunia</w:t>
      </w:r>
      <w:r w:rsidRPr="00B87205">
        <w:rPr>
          <w:rFonts w:ascii="Times New Roman" w:hAnsi="Times New Roman" w:cs="Times New Roman"/>
          <w:sz w:val="23"/>
          <w:szCs w:val="23"/>
        </w:rPr>
        <w:t>” Terdapat di http://www.4muda.com/</w:t>
      </w:r>
      <w:r w:rsidRPr="00B87205">
        <w:rPr>
          <w:rFonts w:ascii="Times New Roman" w:hAnsi="Times New Roman" w:cs="Times New Roman"/>
          <w:sz w:val="23"/>
          <w:szCs w:val="23"/>
        </w:rPr>
        <w:br/>
        <w:t xml:space="preserve">10-negara-penghasil-minyak-gas-terbesar-didunia. Diakses pada 1 Maret </w:t>
      </w:r>
      <w:r w:rsidRPr="00B87205">
        <w:rPr>
          <w:rFonts w:ascii="Times New Roman" w:hAnsi="Times New Roman" w:cs="Times New Roman"/>
          <w:sz w:val="23"/>
          <w:szCs w:val="23"/>
        </w:rPr>
        <w:br/>
        <w:t>2015.</w:t>
      </w:r>
    </w:p>
    <w:p w:rsidR="002E1918" w:rsidRDefault="002E1918" w:rsidP="00EB08F2">
      <w:pPr>
        <w:spacing w:after="0" w:line="240" w:lineRule="auto"/>
        <w:ind w:left="720" w:hanging="720"/>
        <w:jc w:val="both"/>
        <w:rPr>
          <w:rFonts w:ascii="Times New Roman" w:hAnsi="Times New Roman" w:cs="Times New Roman"/>
          <w:sz w:val="23"/>
          <w:szCs w:val="23"/>
          <w:lang w:val="en-ID"/>
        </w:rPr>
      </w:pPr>
    </w:p>
    <w:p w:rsidR="00B87205" w:rsidRPr="00B87205" w:rsidRDefault="00B87205" w:rsidP="00EB08F2">
      <w:pPr>
        <w:spacing w:after="0" w:line="240" w:lineRule="auto"/>
        <w:ind w:left="720" w:hanging="720"/>
        <w:jc w:val="both"/>
        <w:rPr>
          <w:rFonts w:ascii="Times New Roman" w:hAnsi="Times New Roman" w:cs="Times New Roman"/>
          <w:sz w:val="23"/>
          <w:szCs w:val="23"/>
          <w:lang w:val="en-ID"/>
        </w:rPr>
      </w:pPr>
      <w:r w:rsidRPr="00B87205">
        <w:rPr>
          <w:rFonts w:ascii="Times New Roman" w:hAnsi="Times New Roman" w:cs="Times New Roman"/>
          <w:sz w:val="23"/>
          <w:szCs w:val="23"/>
          <w:lang w:val="en-ID"/>
        </w:rPr>
        <w:t>“</w:t>
      </w:r>
      <w:r w:rsidRPr="00B87205">
        <w:rPr>
          <w:rFonts w:ascii="Times New Roman" w:hAnsi="Times New Roman" w:cs="Times New Roman"/>
          <w:i/>
          <w:sz w:val="23"/>
          <w:szCs w:val="23"/>
          <w:lang w:val="en-ID"/>
        </w:rPr>
        <w:t>Neraca Energi (Energy Balance” Indonesia 2011-2015”</w:t>
      </w:r>
      <w:r w:rsidRPr="00B87205">
        <w:rPr>
          <w:rFonts w:ascii="Times New Roman" w:hAnsi="Times New Roman" w:cs="Times New Roman"/>
          <w:sz w:val="23"/>
          <w:szCs w:val="23"/>
          <w:lang w:val="en-ID"/>
        </w:rPr>
        <w:t xml:space="preserve"> Terdapat di </w:t>
      </w:r>
      <w:hyperlink r:id="rId15" w:history="1">
        <w:r w:rsidR="002E1918" w:rsidRPr="00470122">
          <w:rPr>
            <w:rStyle w:val="Hyperlink"/>
            <w:rFonts w:ascii="Times New Roman" w:hAnsi="Times New Roman" w:cs="Times New Roman"/>
            <w:sz w:val="23"/>
            <w:szCs w:val="23"/>
            <w:lang w:val="en-ID"/>
          </w:rPr>
          <w:t>http://bps.</w:t>
        </w:r>
        <w:r w:rsidR="002E1918" w:rsidRPr="00470122">
          <w:rPr>
            <w:rStyle w:val="Hyperlink"/>
            <w:rFonts w:ascii="Times New Roman" w:hAnsi="Times New Roman" w:cs="Times New Roman"/>
            <w:sz w:val="23"/>
            <w:szCs w:val="23"/>
            <w:lang w:val="en-ID"/>
          </w:rPr>
          <w:br/>
          <w:t>go.id</w:t>
        </w:r>
      </w:hyperlink>
      <w:r w:rsidRPr="00B87205">
        <w:rPr>
          <w:rFonts w:ascii="Times New Roman" w:hAnsi="Times New Roman" w:cs="Times New Roman"/>
          <w:sz w:val="23"/>
          <w:szCs w:val="23"/>
          <w:lang w:val="en-ID"/>
        </w:rPr>
        <w:t>. Diakses pada 1 Januari 2016.</w:t>
      </w:r>
    </w:p>
    <w:p w:rsidR="002E1918" w:rsidRDefault="002E1918" w:rsidP="00EB08F2">
      <w:pPr>
        <w:spacing w:after="0" w:line="240" w:lineRule="auto"/>
        <w:ind w:left="720" w:hanging="720"/>
        <w:jc w:val="both"/>
        <w:rPr>
          <w:rFonts w:ascii="Times New Roman" w:hAnsi="Times New Roman" w:cs="Times New Roman"/>
          <w:i/>
          <w:sz w:val="23"/>
          <w:szCs w:val="23"/>
          <w:lang w:val="en-US"/>
        </w:rPr>
      </w:pPr>
    </w:p>
    <w:p w:rsidR="00B87205" w:rsidRPr="00B87205" w:rsidRDefault="00B87205" w:rsidP="00EB08F2">
      <w:pPr>
        <w:spacing w:after="0" w:line="240" w:lineRule="auto"/>
        <w:ind w:left="720" w:hanging="720"/>
        <w:jc w:val="both"/>
        <w:rPr>
          <w:rFonts w:ascii="Times New Roman" w:hAnsi="Times New Roman" w:cs="Times New Roman"/>
          <w:sz w:val="23"/>
          <w:szCs w:val="23"/>
          <w:lang w:val="en-ID"/>
        </w:rPr>
      </w:pPr>
      <w:r w:rsidRPr="00B87205">
        <w:rPr>
          <w:rFonts w:ascii="Times New Roman" w:hAnsi="Times New Roman" w:cs="Times New Roman"/>
          <w:i/>
          <w:sz w:val="23"/>
          <w:szCs w:val="23"/>
        </w:rPr>
        <w:t>“OutLook Migas 2015</w:t>
      </w:r>
      <w:r w:rsidRPr="00B87205">
        <w:rPr>
          <w:rFonts w:ascii="Times New Roman" w:hAnsi="Times New Roman" w:cs="Times New Roman"/>
          <w:sz w:val="23"/>
          <w:szCs w:val="23"/>
        </w:rPr>
        <w:t>” Terdapat dihtpp://www.esdm.com//ko</w:t>
      </w:r>
      <w:r w:rsidRPr="00B87205">
        <w:rPr>
          <w:rFonts w:ascii="Times New Roman" w:hAnsi="Times New Roman" w:cs="Times New Roman"/>
          <w:sz w:val="23"/>
          <w:szCs w:val="23"/>
          <w:lang w:val="en-ID"/>
        </w:rPr>
        <w:t>n</w:t>
      </w:r>
      <w:r w:rsidRPr="00B87205">
        <w:rPr>
          <w:rFonts w:ascii="Times New Roman" w:hAnsi="Times New Roman" w:cs="Times New Roman"/>
          <w:sz w:val="23"/>
          <w:szCs w:val="23"/>
        </w:rPr>
        <w:t>sumsi-minyak-</w:t>
      </w:r>
      <w:r w:rsidRPr="00B87205">
        <w:rPr>
          <w:rFonts w:ascii="Times New Roman" w:hAnsi="Times New Roman" w:cs="Times New Roman"/>
          <w:sz w:val="23"/>
          <w:szCs w:val="23"/>
          <w:lang w:val="en-ID"/>
        </w:rPr>
        <w:br/>
      </w:r>
      <w:r w:rsidRPr="00B87205">
        <w:rPr>
          <w:rFonts w:ascii="Times New Roman" w:hAnsi="Times New Roman" w:cs="Times New Roman"/>
          <w:sz w:val="23"/>
          <w:szCs w:val="23"/>
        </w:rPr>
        <w:t>dan-gas-indonesia.</w:t>
      </w:r>
      <w:r w:rsidRPr="00B87205">
        <w:rPr>
          <w:rFonts w:ascii="Times New Roman" w:hAnsi="Times New Roman" w:cs="Times New Roman"/>
          <w:sz w:val="23"/>
          <w:szCs w:val="23"/>
          <w:lang w:val="en-ID"/>
        </w:rPr>
        <w:t xml:space="preserve"> Diakses pada 1 Januari 2016</w:t>
      </w:r>
    </w:p>
    <w:p w:rsidR="00FB47E3" w:rsidRDefault="00FB47E3" w:rsidP="00EB08F2">
      <w:pPr>
        <w:spacing w:after="0" w:line="240" w:lineRule="auto"/>
        <w:ind w:left="720" w:hanging="720"/>
        <w:jc w:val="both"/>
        <w:rPr>
          <w:rFonts w:ascii="Times New Roman" w:hAnsi="Times New Roman" w:cs="Times New Roman"/>
          <w:sz w:val="23"/>
          <w:szCs w:val="23"/>
          <w:lang w:val="en-US"/>
        </w:rPr>
      </w:pPr>
    </w:p>
    <w:p w:rsidR="00B87205" w:rsidRPr="00B87205" w:rsidRDefault="00B87205" w:rsidP="00EB08F2">
      <w:pPr>
        <w:spacing w:after="0" w:line="240" w:lineRule="auto"/>
        <w:ind w:left="720" w:hanging="720"/>
        <w:jc w:val="both"/>
        <w:rPr>
          <w:rFonts w:ascii="Times New Roman" w:hAnsi="Times New Roman" w:cs="Times New Roman"/>
          <w:sz w:val="23"/>
          <w:szCs w:val="23"/>
        </w:rPr>
      </w:pPr>
      <w:r w:rsidRPr="00B87205">
        <w:rPr>
          <w:rFonts w:ascii="Times New Roman" w:hAnsi="Times New Roman" w:cs="Times New Roman"/>
          <w:sz w:val="23"/>
          <w:szCs w:val="23"/>
        </w:rPr>
        <w:t>“</w:t>
      </w:r>
      <w:r w:rsidRPr="00B87205">
        <w:rPr>
          <w:rFonts w:ascii="Times New Roman" w:hAnsi="Times New Roman" w:cs="Times New Roman"/>
          <w:i/>
          <w:sz w:val="23"/>
          <w:szCs w:val="23"/>
        </w:rPr>
        <w:t>Sanksi Ekonomi Iran</w:t>
      </w:r>
      <w:r w:rsidRPr="00B87205">
        <w:rPr>
          <w:rFonts w:ascii="Times New Roman" w:hAnsi="Times New Roman" w:cs="Times New Roman"/>
          <w:sz w:val="23"/>
          <w:szCs w:val="23"/>
        </w:rPr>
        <w:t xml:space="preserve">” Terdapat di: </w:t>
      </w:r>
      <w:hyperlink r:id="rId16" w:history="1">
        <w:r w:rsidR="00FB47E3" w:rsidRPr="00470122">
          <w:rPr>
            <w:rStyle w:val="Hyperlink"/>
            <w:rFonts w:ascii="Times New Roman" w:hAnsi="Times New Roman" w:cs="Times New Roman"/>
            <w:sz w:val="23"/>
            <w:szCs w:val="23"/>
          </w:rPr>
          <w:t>http://www.varia.id/2016/03/07sanksi-</w:t>
        </w:r>
        <w:r w:rsidR="00FB47E3" w:rsidRPr="00470122">
          <w:rPr>
            <w:rStyle w:val="Hyperlink"/>
            <w:rFonts w:ascii="Times New Roman" w:hAnsi="Times New Roman" w:cs="Times New Roman"/>
            <w:sz w:val="23"/>
            <w:szCs w:val="23"/>
          </w:rPr>
          <w:br/>
          <w:t>ekonomi-iran. Diakses 7 Maret 2016</w:t>
        </w:r>
      </w:hyperlink>
      <w:r w:rsidRPr="00B87205">
        <w:rPr>
          <w:rFonts w:ascii="Times New Roman" w:hAnsi="Times New Roman" w:cs="Times New Roman"/>
          <w:sz w:val="23"/>
          <w:szCs w:val="23"/>
        </w:rPr>
        <w:t>.</w:t>
      </w:r>
    </w:p>
    <w:p w:rsidR="00FB47E3" w:rsidRDefault="00FB47E3" w:rsidP="00EB08F2">
      <w:pPr>
        <w:spacing w:after="0" w:line="240" w:lineRule="auto"/>
        <w:ind w:left="720" w:hanging="720"/>
        <w:jc w:val="both"/>
        <w:rPr>
          <w:rFonts w:ascii="Times New Roman" w:hAnsi="Times New Roman" w:cs="Times New Roman"/>
          <w:sz w:val="23"/>
          <w:szCs w:val="23"/>
          <w:lang w:val="en-US"/>
        </w:rPr>
      </w:pPr>
    </w:p>
    <w:p w:rsidR="00B87205" w:rsidRPr="00B87205" w:rsidRDefault="00B87205" w:rsidP="00EB08F2">
      <w:pPr>
        <w:spacing w:after="0" w:line="240" w:lineRule="auto"/>
        <w:ind w:left="720" w:hanging="720"/>
        <w:jc w:val="both"/>
        <w:rPr>
          <w:rFonts w:ascii="Times New Roman" w:hAnsi="Times New Roman" w:cs="Times New Roman"/>
          <w:sz w:val="23"/>
          <w:szCs w:val="23"/>
        </w:rPr>
      </w:pPr>
      <w:r w:rsidRPr="00B87205">
        <w:rPr>
          <w:rFonts w:ascii="Times New Roman" w:hAnsi="Times New Roman" w:cs="Times New Roman"/>
          <w:i/>
          <w:sz w:val="23"/>
          <w:szCs w:val="23"/>
        </w:rPr>
        <w:t xml:space="preserve">U.S Energy Information Administration Based on Global Trade Information Service, </w:t>
      </w:r>
      <w:r w:rsidRPr="00B87205">
        <w:rPr>
          <w:rFonts w:ascii="Times New Roman" w:hAnsi="Times New Roman" w:cs="Times New Roman"/>
          <w:i/>
          <w:sz w:val="23"/>
          <w:szCs w:val="23"/>
        </w:rPr>
        <w:br/>
        <w:t xml:space="preserve">  Eurostaf Lioyd’s List Inteligency (APEX), Tradepress.</w:t>
      </w:r>
    </w:p>
    <w:p w:rsidR="00B87205" w:rsidRPr="00B87205" w:rsidRDefault="00B87205" w:rsidP="00B87205">
      <w:pPr>
        <w:spacing w:after="0" w:line="240" w:lineRule="auto"/>
        <w:jc w:val="both"/>
        <w:rPr>
          <w:rFonts w:ascii="Times New Roman" w:hAnsi="Times New Roman" w:cs="Times New Roman"/>
          <w:sz w:val="23"/>
          <w:szCs w:val="23"/>
        </w:rPr>
      </w:pPr>
    </w:p>
    <w:p w:rsidR="00B87205" w:rsidRPr="00B87205" w:rsidRDefault="00B87205" w:rsidP="00B87205">
      <w:pPr>
        <w:spacing w:after="0" w:line="240" w:lineRule="auto"/>
        <w:rPr>
          <w:rFonts w:ascii="Times New Roman" w:hAnsi="Times New Roman" w:cs="Times New Roman"/>
          <w:sz w:val="23"/>
          <w:szCs w:val="23"/>
        </w:rPr>
      </w:pPr>
    </w:p>
    <w:sectPr w:rsidR="00B87205" w:rsidRPr="00B87205" w:rsidSect="00C167C5">
      <w:headerReference w:type="even" r:id="rId17"/>
      <w:headerReference w:type="default" r:id="rId18"/>
      <w:footerReference w:type="even" r:id="rId19"/>
      <w:footerReference w:type="default" r:id="rId20"/>
      <w:pgSz w:w="11906" w:h="16838" w:code="9"/>
      <w:pgMar w:top="2268" w:right="1699" w:bottom="1699" w:left="2250" w:header="1699" w:footer="562" w:gutter="0"/>
      <w:pgNumType w:start="109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2D3" w:rsidRDefault="00A752D3" w:rsidP="008B6D1E">
      <w:pPr>
        <w:spacing w:after="0" w:line="240" w:lineRule="auto"/>
      </w:pPr>
      <w:r>
        <w:separator/>
      </w:r>
    </w:p>
  </w:endnote>
  <w:endnote w:type="continuationSeparator" w:id="1">
    <w:p w:rsidR="00A752D3" w:rsidRDefault="00A752D3"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Optim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BE7CDB" w:rsidRPr="00EC6263" w:rsidRDefault="00C96FD7" w:rsidP="00B53464">
        <w:pPr>
          <w:pStyle w:val="Footer"/>
          <w:pBdr>
            <w:top w:val="single" w:sz="4" w:space="1" w:color="D9D9D9" w:themeColor="background1" w:themeShade="D9"/>
          </w:pBdr>
          <w:rPr>
            <w:b/>
            <w:i/>
          </w:rPr>
        </w:pPr>
        <w:r w:rsidRPr="00C96FD7">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BE7CD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0703C7">
          <w:rPr>
            <w:rFonts w:ascii="Times New Roman" w:hAnsi="Times New Roman" w:cs="Times New Roman"/>
            <w:b/>
            <w:i/>
            <w:noProof/>
            <w:sz w:val="20"/>
            <w:szCs w:val="20"/>
          </w:rPr>
          <w:t>1104</w:t>
        </w:r>
        <w:r w:rsidRPr="00EC6263">
          <w:rPr>
            <w:rFonts w:ascii="Times New Roman" w:hAnsi="Times New Roman" w:cs="Times New Roman"/>
            <w:b/>
            <w:i/>
            <w:sz w:val="20"/>
            <w:szCs w:val="20"/>
          </w:rPr>
          <w:fldChar w:fldCharType="end"/>
        </w:r>
        <w:r w:rsidR="00BE7CDB" w:rsidRPr="00EC6263">
          <w:rPr>
            <w:rFonts w:ascii="Times New Roman" w:hAnsi="Times New Roman" w:cs="Times New Roman"/>
            <w:b/>
            <w:i/>
            <w:sz w:val="20"/>
            <w:szCs w:val="20"/>
          </w:rPr>
          <w:t xml:space="preserve"> </w:t>
        </w:r>
      </w:p>
    </w:sdtContent>
  </w:sdt>
  <w:p w:rsidR="00BE7CDB" w:rsidRDefault="00BE7C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BE7CDB" w:rsidRPr="00EC6263" w:rsidRDefault="00C96FD7" w:rsidP="00B53464">
        <w:pPr>
          <w:pStyle w:val="Footer"/>
          <w:pBdr>
            <w:top w:val="single" w:sz="4" w:space="1" w:color="D9D9D9" w:themeColor="background1" w:themeShade="D9"/>
          </w:pBdr>
          <w:jc w:val="right"/>
          <w:rPr>
            <w:b/>
            <w:i/>
          </w:rPr>
        </w:pPr>
        <w:r w:rsidRPr="00C96FD7">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BE7CD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0703C7">
          <w:rPr>
            <w:rFonts w:ascii="Times New Roman" w:hAnsi="Times New Roman" w:cs="Times New Roman"/>
            <w:b/>
            <w:i/>
            <w:noProof/>
            <w:sz w:val="20"/>
            <w:szCs w:val="20"/>
          </w:rPr>
          <w:t>1105</w:t>
        </w:r>
        <w:r w:rsidRPr="00EC6263">
          <w:rPr>
            <w:rFonts w:ascii="Times New Roman" w:hAnsi="Times New Roman" w:cs="Times New Roman"/>
            <w:b/>
            <w:i/>
            <w:sz w:val="20"/>
            <w:szCs w:val="20"/>
          </w:rPr>
          <w:fldChar w:fldCharType="end"/>
        </w:r>
        <w:r w:rsidR="00BE7CDB" w:rsidRPr="00EC6263">
          <w:rPr>
            <w:b/>
            <w:i/>
          </w:rPr>
          <w:t xml:space="preserve"> </w:t>
        </w:r>
      </w:p>
    </w:sdtContent>
  </w:sdt>
  <w:p w:rsidR="00BE7CDB" w:rsidRDefault="00BE7C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2D3" w:rsidRDefault="00A752D3" w:rsidP="008B6D1E">
      <w:pPr>
        <w:spacing w:after="0" w:line="240" w:lineRule="auto"/>
      </w:pPr>
      <w:r>
        <w:separator/>
      </w:r>
    </w:p>
  </w:footnote>
  <w:footnote w:type="continuationSeparator" w:id="1">
    <w:p w:rsidR="00A752D3" w:rsidRDefault="00A752D3" w:rsidP="008B6D1E">
      <w:pPr>
        <w:spacing w:after="0" w:line="240" w:lineRule="auto"/>
      </w:pPr>
      <w:r>
        <w:continuationSeparator/>
      </w:r>
    </w:p>
  </w:footnote>
  <w:footnote w:id="2">
    <w:p w:rsidR="00B87205" w:rsidRPr="00C434A0" w:rsidRDefault="00B87205" w:rsidP="00B87205">
      <w:pPr>
        <w:pStyle w:val="FootnoteText"/>
        <w:jc w:val="both"/>
        <w:rPr>
          <w:rFonts w:ascii="Times New Roman" w:hAnsi="Times New Roman" w:cs="Times New Roman"/>
        </w:rPr>
      </w:pPr>
      <w:r w:rsidRPr="00C434A0">
        <w:rPr>
          <w:rStyle w:val="FootnoteReference"/>
          <w:rFonts w:ascii="Times New Roman" w:hAnsi="Times New Roman" w:cs="Times New Roman"/>
        </w:rPr>
        <w:footnoteRef/>
      </w:r>
      <w:r w:rsidRPr="00C434A0">
        <w:rPr>
          <w:rFonts w:ascii="Times New Roman" w:hAnsi="Times New Roman" w:cs="Times New Roman"/>
        </w:rPr>
        <w:t xml:space="preserve"> Mahasiswa Program S1 Ilmu Hubungan Internasional, Fakultas Ilmu Sosial dan Ilmu Politik, Universitas Mulawarman. Email: ramacinago@gmail.com@gmail.com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CDB" w:rsidRPr="00D00F17" w:rsidRDefault="00BE7CDB" w:rsidP="00B53464">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Pr>
        <w:rFonts w:ascii="Times New Roman" w:hAnsi="Times New Roman" w:cs="Times New Roman"/>
        <w:b/>
        <w:i/>
        <w:sz w:val="20"/>
        <w:szCs w:val="20"/>
      </w:rPr>
      <w:t xml:space="preserve">ional, Volume </w:t>
    </w:r>
    <w:r>
      <w:rPr>
        <w:rFonts w:ascii="Times New Roman" w:hAnsi="Times New Roman" w:cs="Times New Roman"/>
        <w:b/>
        <w:i/>
        <w:sz w:val="20"/>
        <w:szCs w:val="20"/>
        <w:lang w:val="en-US"/>
      </w:rPr>
      <w:t>6</w:t>
    </w:r>
    <w:r>
      <w:rPr>
        <w:rFonts w:ascii="Times New Roman" w:hAnsi="Times New Roman" w:cs="Times New Roman"/>
        <w:b/>
        <w:i/>
        <w:sz w:val="20"/>
        <w:szCs w:val="20"/>
      </w:rPr>
      <w:t>, Nomor</w:t>
    </w:r>
    <w:r>
      <w:rPr>
        <w:rFonts w:ascii="Times New Roman" w:hAnsi="Times New Roman" w:cs="Times New Roman"/>
        <w:b/>
        <w:i/>
        <w:sz w:val="20"/>
        <w:szCs w:val="20"/>
        <w:lang w:val="en-US"/>
      </w:rPr>
      <w:t xml:space="preserve"> 3</w:t>
    </w:r>
    <w:r>
      <w:rPr>
        <w:rFonts w:ascii="Times New Roman" w:hAnsi="Times New Roman" w:cs="Times New Roman"/>
        <w:b/>
        <w:i/>
        <w:sz w:val="20"/>
        <w:szCs w:val="20"/>
      </w:rPr>
      <w:t>, 20</w:t>
    </w:r>
    <w:r>
      <w:rPr>
        <w:rFonts w:ascii="Times New Roman" w:hAnsi="Times New Roman" w:cs="Times New Roman"/>
        <w:b/>
        <w:i/>
        <w:sz w:val="20"/>
        <w:szCs w:val="20"/>
        <w:lang w:val="en-US"/>
      </w:rPr>
      <w:t>18</w:t>
    </w:r>
    <w:r>
      <w:rPr>
        <w:rFonts w:ascii="Times New Roman" w:hAnsi="Times New Roman" w:cs="Times New Roman"/>
        <w:b/>
        <w:i/>
        <w:sz w:val="20"/>
        <w:szCs w:val="20"/>
      </w:rPr>
      <w:t xml:space="preserve">: </w:t>
    </w:r>
    <w:r w:rsidR="0057352D">
      <w:rPr>
        <w:rFonts w:ascii="Times New Roman" w:hAnsi="Times New Roman" w:cs="Times New Roman"/>
        <w:b/>
        <w:i/>
        <w:sz w:val="20"/>
        <w:szCs w:val="20"/>
        <w:lang w:val="en-US"/>
      </w:rPr>
      <w:t>10</w:t>
    </w:r>
    <w:r w:rsidR="00C167C5">
      <w:rPr>
        <w:rFonts w:ascii="Times New Roman" w:hAnsi="Times New Roman" w:cs="Times New Roman"/>
        <w:b/>
        <w:i/>
        <w:sz w:val="20"/>
        <w:szCs w:val="20"/>
        <w:lang w:val="en-US"/>
      </w:rPr>
      <w:t>93</w:t>
    </w:r>
    <w:r>
      <w:rPr>
        <w:rFonts w:ascii="Times New Roman" w:hAnsi="Times New Roman" w:cs="Times New Roman"/>
        <w:b/>
        <w:i/>
        <w:sz w:val="20"/>
        <w:szCs w:val="20"/>
        <w:lang w:val="en-US"/>
      </w:rPr>
      <w:t>-</w:t>
    </w:r>
    <w:r w:rsidR="00E1238C">
      <w:rPr>
        <w:rFonts w:ascii="Times New Roman" w:hAnsi="Times New Roman" w:cs="Times New Roman"/>
        <w:b/>
        <w:i/>
        <w:sz w:val="20"/>
        <w:szCs w:val="20"/>
        <w:lang w:val="en-US"/>
      </w:rPr>
      <w:t>1</w:t>
    </w:r>
    <w:r w:rsidR="00C167C5">
      <w:rPr>
        <w:rFonts w:ascii="Times New Roman" w:hAnsi="Times New Roman" w:cs="Times New Roman"/>
        <w:b/>
        <w:i/>
        <w:sz w:val="20"/>
        <w:szCs w:val="20"/>
        <w:lang w:val="en-US"/>
      </w:rPr>
      <w:t>106</w:t>
    </w:r>
  </w:p>
  <w:p w:rsidR="00BE7CDB" w:rsidRPr="00530291" w:rsidRDefault="00BE7CDB"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CDB" w:rsidRPr="00825AD1" w:rsidRDefault="00C167C5" w:rsidP="00825AD1">
    <w:pPr>
      <w:pStyle w:val="Header"/>
      <w:pBdr>
        <w:bottom w:val="single" w:sz="6" w:space="1" w:color="auto"/>
      </w:pBdr>
      <w:tabs>
        <w:tab w:val="right" w:pos="7920"/>
      </w:tabs>
      <w:ind w:right="13"/>
      <w:jc w:val="right"/>
      <w:rPr>
        <w:rFonts w:ascii="Times New Roman" w:hAnsi="Times New Roman" w:cs="Times New Roman"/>
        <w:b/>
        <w:i/>
        <w:sz w:val="20"/>
        <w:szCs w:val="20"/>
        <w:lang w:val="en-US"/>
      </w:rPr>
    </w:pPr>
    <w:r>
      <w:rPr>
        <w:rFonts w:ascii="Times New Roman" w:hAnsi="Times New Roman" w:cs="Times New Roman"/>
        <w:b/>
        <w:i/>
        <w:sz w:val="20"/>
        <w:szCs w:val="20"/>
        <w:lang w:val="en-US"/>
      </w:rPr>
      <w:t>Kepentingan Iran dan Indonesia dalam Kerjasama Minyak dan Gas (Rama Marito Sinaga)</w:t>
    </w:r>
  </w:p>
  <w:p w:rsidR="00BE7CDB" w:rsidRPr="00D40071" w:rsidRDefault="00BE7CDB" w:rsidP="00D40071">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C22549"/>
    <w:multiLevelType w:val="singleLevel"/>
    <w:tmpl w:val="DAC22549"/>
    <w:lvl w:ilvl="0">
      <w:start w:val="1"/>
      <w:numFmt w:val="decimal"/>
      <w:suff w:val="space"/>
      <w:lvlText w:val="%1."/>
      <w:lvlJc w:val="left"/>
    </w:lvl>
  </w:abstractNum>
  <w:abstractNum w:abstractNumId="1">
    <w:nsid w:val="0FF4448A"/>
    <w:multiLevelType w:val="hybridMultilevel"/>
    <w:tmpl w:val="42BEF8B2"/>
    <w:lvl w:ilvl="0" w:tplc="75EA018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E0F1F"/>
    <w:multiLevelType w:val="hybridMultilevel"/>
    <w:tmpl w:val="9F36888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244D05"/>
    <w:multiLevelType w:val="hybridMultilevel"/>
    <w:tmpl w:val="5F0001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E7625C"/>
    <w:multiLevelType w:val="hybridMultilevel"/>
    <w:tmpl w:val="D802809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9160DCC"/>
    <w:multiLevelType w:val="hybridMultilevel"/>
    <w:tmpl w:val="B7F252E4"/>
    <w:lvl w:ilvl="0" w:tplc="4726F958">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98B28D6"/>
    <w:multiLevelType w:val="hybridMultilevel"/>
    <w:tmpl w:val="9134EF3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B971E75"/>
    <w:multiLevelType w:val="hybridMultilevel"/>
    <w:tmpl w:val="03369D2E"/>
    <w:lvl w:ilvl="0" w:tplc="094872B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1E64233F"/>
    <w:multiLevelType w:val="hybridMultilevel"/>
    <w:tmpl w:val="38545680"/>
    <w:lvl w:ilvl="0" w:tplc="B7A0E72E">
      <w:start w:val="1"/>
      <w:numFmt w:val="upperLetter"/>
      <w:lvlText w:val="%1."/>
      <w:lvlJc w:val="left"/>
      <w:pPr>
        <w:ind w:left="720" w:hanging="360"/>
      </w:pPr>
      <w:rPr>
        <w:rFonts w:hint="default"/>
        <w:sz w:val="24"/>
      </w:rPr>
    </w:lvl>
    <w:lvl w:ilvl="1" w:tplc="004CCB92">
      <w:start w:val="1"/>
      <w:numFmt w:val="decimal"/>
      <w:lvlText w:val="%2."/>
      <w:lvlJc w:val="left"/>
      <w:pPr>
        <w:ind w:left="1350" w:hanging="360"/>
      </w:pPr>
      <w:rPr>
        <w:b/>
      </w:rPr>
    </w:lvl>
    <w:lvl w:ilvl="2" w:tplc="0409000F">
      <w:start w:val="1"/>
      <w:numFmt w:val="decimal"/>
      <w:lvlText w:val="%3."/>
      <w:lvlJc w:val="left"/>
      <w:pPr>
        <w:ind w:left="1530" w:hanging="180"/>
      </w:pPr>
    </w:lvl>
    <w:lvl w:ilvl="3" w:tplc="C92A0B78">
      <w:start w:val="1"/>
      <w:numFmt w:val="decimal"/>
      <w:lvlText w:val="%4."/>
      <w:lvlJc w:val="left"/>
      <w:pPr>
        <w:ind w:left="2880" w:hanging="360"/>
      </w:pPr>
      <w:rPr>
        <w:rFonts w:ascii="Times New Roman" w:eastAsiaTheme="minorHAnsi" w:hAnsi="Times New Roman" w:cs="Times New Roman"/>
      </w:rPr>
    </w:lvl>
    <w:lvl w:ilvl="4" w:tplc="C25CD58A">
      <w:start w:val="1"/>
      <w:numFmt w:val="lowerLetter"/>
      <w:lvlText w:val="%5."/>
      <w:lvlJc w:val="left"/>
      <w:pPr>
        <w:ind w:left="36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860549"/>
    <w:multiLevelType w:val="hybridMultilevel"/>
    <w:tmpl w:val="4F8E8662"/>
    <w:lvl w:ilvl="0" w:tplc="E156439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3F221C0"/>
    <w:multiLevelType w:val="hybridMultilevel"/>
    <w:tmpl w:val="239C8E94"/>
    <w:lvl w:ilvl="0" w:tplc="874C18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0A4A47"/>
    <w:multiLevelType w:val="hybridMultilevel"/>
    <w:tmpl w:val="7D780A4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8422DD1"/>
    <w:multiLevelType w:val="hybridMultilevel"/>
    <w:tmpl w:val="DB9A52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5814DDD"/>
    <w:multiLevelType w:val="hybridMultilevel"/>
    <w:tmpl w:val="B9D47FA6"/>
    <w:lvl w:ilvl="0" w:tplc="E4CA9F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625726C"/>
    <w:multiLevelType w:val="hybridMultilevel"/>
    <w:tmpl w:val="052475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77543F0"/>
    <w:multiLevelType w:val="hybridMultilevel"/>
    <w:tmpl w:val="BF165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C87413"/>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F541DAC"/>
    <w:multiLevelType w:val="singleLevel"/>
    <w:tmpl w:val="3F541DAC"/>
    <w:lvl w:ilvl="0">
      <w:start w:val="1"/>
      <w:numFmt w:val="decimal"/>
      <w:lvlText w:val="%1."/>
      <w:lvlJc w:val="left"/>
      <w:pPr>
        <w:tabs>
          <w:tab w:val="left" w:pos="425"/>
        </w:tabs>
        <w:ind w:left="425" w:hanging="425"/>
      </w:pPr>
      <w:rPr>
        <w:rFonts w:hint="default"/>
      </w:rPr>
    </w:lvl>
  </w:abstractNum>
  <w:abstractNum w:abstractNumId="18">
    <w:nsid w:val="4072090C"/>
    <w:multiLevelType w:val="hybridMultilevel"/>
    <w:tmpl w:val="A3F446B4"/>
    <w:lvl w:ilvl="0" w:tplc="B4D6204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FB47B3"/>
    <w:multiLevelType w:val="hybridMultilevel"/>
    <w:tmpl w:val="26F85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A97403"/>
    <w:multiLevelType w:val="hybridMultilevel"/>
    <w:tmpl w:val="045215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47274E"/>
    <w:multiLevelType w:val="hybridMultilevel"/>
    <w:tmpl w:val="252689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81F0AE5"/>
    <w:multiLevelType w:val="hybridMultilevel"/>
    <w:tmpl w:val="0506F2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9686749"/>
    <w:multiLevelType w:val="hybridMultilevel"/>
    <w:tmpl w:val="ED8A8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5466A0"/>
    <w:multiLevelType w:val="hybridMultilevel"/>
    <w:tmpl w:val="2200AA58"/>
    <w:lvl w:ilvl="0" w:tplc="935226B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850980"/>
    <w:multiLevelType w:val="hybridMultilevel"/>
    <w:tmpl w:val="D72431AC"/>
    <w:lvl w:ilvl="0" w:tplc="15E4257A">
      <w:start w:val="1"/>
      <w:numFmt w:val="lowerLetter"/>
      <w:lvlText w:val="%1."/>
      <w:lvlJc w:val="left"/>
      <w:pPr>
        <w:ind w:left="1080" w:hanging="360"/>
      </w:pPr>
      <w:rPr>
        <w:rFonts w:hint="default"/>
        <w:b w:val="0"/>
        <w: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40A3C6A"/>
    <w:multiLevelType w:val="hybridMultilevel"/>
    <w:tmpl w:val="BE1815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827422"/>
    <w:multiLevelType w:val="hybridMultilevel"/>
    <w:tmpl w:val="183045EC"/>
    <w:lvl w:ilvl="0" w:tplc="36689E36">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6C46845"/>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8073BFA"/>
    <w:multiLevelType w:val="hybridMultilevel"/>
    <w:tmpl w:val="0950AC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81AD4AC"/>
    <w:multiLevelType w:val="singleLevel"/>
    <w:tmpl w:val="581AD4AC"/>
    <w:lvl w:ilvl="0">
      <w:start w:val="1"/>
      <w:numFmt w:val="decimal"/>
      <w:lvlText w:val="%1."/>
      <w:lvlJc w:val="left"/>
      <w:pPr>
        <w:ind w:left="425" w:hanging="425"/>
      </w:pPr>
      <w:rPr>
        <w:rFonts w:hint="default"/>
      </w:rPr>
    </w:lvl>
  </w:abstractNum>
  <w:abstractNum w:abstractNumId="31">
    <w:nsid w:val="58DC2CA3"/>
    <w:multiLevelType w:val="hybridMultilevel"/>
    <w:tmpl w:val="D5F261B4"/>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5A0B03A9"/>
    <w:multiLevelType w:val="singleLevel"/>
    <w:tmpl w:val="5A0B03A9"/>
    <w:lvl w:ilvl="0">
      <w:start w:val="1"/>
      <w:numFmt w:val="lowerLetter"/>
      <w:lvlText w:val="%1."/>
      <w:lvlJc w:val="left"/>
      <w:pPr>
        <w:ind w:left="425" w:hanging="425"/>
      </w:pPr>
      <w:rPr>
        <w:rFonts w:hint="default"/>
      </w:rPr>
    </w:lvl>
  </w:abstractNum>
  <w:abstractNum w:abstractNumId="33">
    <w:nsid w:val="5C3F2B54"/>
    <w:multiLevelType w:val="hybridMultilevel"/>
    <w:tmpl w:val="B588C6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14F6C05"/>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7D347B6"/>
    <w:multiLevelType w:val="hybridMultilevel"/>
    <w:tmpl w:val="8BBE64B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6">
    <w:nsid w:val="68915269"/>
    <w:multiLevelType w:val="hybridMultilevel"/>
    <w:tmpl w:val="6520DF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8A14349"/>
    <w:multiLevelType w:val="hybridMultilevel"/>
    <w:tmpl w:val="F88CB75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96927F7"/>
    <w:multiLevelType w:val="hybridMultilevel"/>
    <w:tmpl w:val="B5366B0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9">
    <w:nsid w:val="6C636CD3"/>
    <w:multiLevelType w:val="hybridMultilevel"/>
    <w:tmpl w:val="B0926F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1D70CA"/>
    <w:multiLevelType w:val="hybridMultilevel"/>
    <w:tmpl w:val="B2D41E8C"/>
    <w:lvl w:ilvl="0" w:tplc="50125362">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F247C3D"/>
    <w:multiLevelType w:val="hybridMultilevel"/>
    <w:tmpl w:val="78F255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9B4476A"/>
    <w:multiLevelType w:val="hybridMultilevel"/>
    <w:tmpl w:val="57722C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E1B22AF"/>
    <w:multiLevelType w:val="hybridMultilevel"/>
    <w:tmpl w:val="8196F1CC"/>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33"/>
  </w:num>
  <w:num w:numId="2">
    <w:abstractNumId w:val="21"/>
  </w:num>
  <w:num w:numId="3">
    <w:abstractNumId w:val="31"/>
  </w:num>
  <w:num w:numId="4">
    <w:abstractNumId w:val="34"/>
  </w:num>
  <w:num w:numId="5">
    <w:abstractNumId w:val="28"/>
  </w:num>
  <w:num w:numId="6">
    <w:abstractNumId w:val="16"/>
  </w:num>
  <w:num w:numId="7">
    <w:abstractNumId w:val="18"/>
  </w:num>
  <w:num w:numId="8">
    <w:abstractNumId w:val="4"/>
  </w:num>
  <w:num w:numId="9">
    <w:abstractNumId w:val="39"/>
  </w:num>
  <w:num w:numId="10">
    <w:abstractNumId w:val="13"/>
  </w:num>
  <w:num w:numId="11">
    <w:abstractNumId w:val="3"/>
  </w:num>
  <w:num w:numId="12">
    <w:abstractNumId w:val="7"/>
  </w:num>
  <w:num w:numId="13">
    <w:abstractNumId w:val="9"/>
  </w:num>
  <w:num w:numId="14">
    <w:abstractNumId w:val="40"/>
  </w:num>
  <w:num w:numId="15">
    <w:abstractNumId w:val="15"/>
  </w:num>
  <w:num w:numId="16">
    <w:abstractNumId w:val="32"/>
  </w:num>
  <w:num w:numId="17">
    <w:abstractNumId w:val="17"/>
  </w:num>
  <w:num w:numId="18">
    <w:abstractNumId w:val="0"/>
  </w:num>
  <w:num w:numId="19">
    <w:abstractNumId w:val="25"/>
  </w:num>
  <w:num w:numId="20">
    <w:abstractNumId w:val="27"/>
  </w:num>
  <w:num w:numId="21">
    <w:abstractNumId w:val="22"/>
  </w:num>
  <w:num w:numId="22">
    <w:abstractNumId w:val="5"/>
  </w:num>
  <w:num w:numId="23">
    <w:abstractNumId w:val="42"/>
  </w:num>
  <w:num w:numId="24">
    <w:abstractNumId w:val="35"/>
  </w:num>
  <w:num w:numId="25">
    <w:abstractNumId w:val="30"/>
  </w:num>
  <w:num w:numId="26">
    <w:abstractNumId w:val="12"/>
  </w:num>
  <w:num w:numId="27">
    <w:abstractNumId w:val="37"/>
  </w:num>
  <w:num w:numId="28">
    <w:abstractNumId w:val="38"/>
  </w:num>
  <w:num w:numId="29">
    <w:abstractNumId w:val="43"/>
  </w:num>
  <w:num w:numId="30">
    <w:abstractNumId w:val="2"/>
  </w:num>
  <w:num w:numId="31">
    <w:abstractNumId w:val="6"/>
  </w:num>
  <w:num w:numId="32">
    <w:abstractNumId w:val="11"/>
  </w:num>
  <w:num w:numId="33">
    <w:abstractNumId w:val="8"/>
  </w:num>
  <w:num w:numId="34">
    <w:abstractNumId w:val="14"/>
  </w:num>
  <w:num w:numId="35">
    <w:abstractNumId w:val="23"/>
  </w:num>
  <w:num w:numId="36">
    <w:abstractNumId w:val="41"/>
  </w:num>
  <w:num w:numId="37">
    <w:abstractNumId w:val="29"/>
  </w:num>
  <w:num w:numId="38">
    <w:abstractNumId w:val="36"/>
  </w:num>
  <w:num w:numId="39">
    <w:abstractNumId w:val="20"/>
  </w:num>
  <w:num w:numId="40">
    <w:abstractNumId w:val="26"/>
  </w:num>
  <w:num w:numId="41">
    <w:abstractNumId w:val="10"/>
  </w:num>
  <w:num w:numId="42">
    <w:abstractNumId w:val="24"/>
  </w:num>
  <w:num w:numId="43">
    <w:abstractNumId w:val="19"/>
  </w:num>
  <w:num w:numId="4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133122"/>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0966"/>
    <w:rsid w:val="00000BEA"/>
    <w:rsid w:val="00003A8A"/>
    <w:rsid w:val="000050EA"/>
    <w:rsid w:val="00006BC5"/>
    <w:rsid w:val="00014F17"/>
    <w:rsid w:val="00016294"/>
    <w:rsid w:val="00021020"/>
    <w:rsid w:val="00021AD0"/>
    <w:rsid w:val="00023534"/>
    <w:rsid w:val="00023C2A"/>
    <w:rsid w:val="000279AA"/>
    <w:rsid w:val="000305EE"/>
    <w:rsid w:val="00030998"/>
    <w:rsid w:val="000332D8"/>
    <w:rsid w:val="000409FB"/>
    <w:rsid w:val="000443AF"/>
    <w:rsid w:val="00051C61"/>
    <w:rsid w:val="00053D7D"/>
    <w:rsid w:val="00057F50"/>
    <w:rsid w:val="000600EB"/>
    <w:rsid w:val="000600FC"/>
    <w:rsid w:val="00063A6E"/>
    <w:rsid w:val="00063A74"/>
    <w:rsid w:val="000655A2"/>
    <w:rsid w:val="000703C7"/>
    <w:rsid w:val="00071639"/>
    <w:rsid w:val="00083B56"/>
    <w:rsid w:val="00092378"/>
    <w:rsid w:val="00092876"/>
    <w:rsid w:val="000934DE"/>
    <w:rsid w:val="00093A50"/>
    <w:rsid w:val="0009422A"/>
    <w:rsid w:val="000974D2"/>
    <w:rsid w:val="00097794"/>
    <w:rsid w:val="000A24C8"/>
    <w:rsid w:val="000A4A9F"/>
    <w:rsid w:val="000A5066"/>
    <w:rsid w:val="000A6D73"/>
    <w:rsid w:val="000B12D2"/>
    <w:rsid w:val="000B403B"/>
    <w:rsid w:val="000B552E"/>
    <w:rsid w:val="000B5F0A"/>
    <w:rsid w:val="000B6905"/>
    <w:rsid w:val="000C0BAC"/>
    <w:rsid w:val="000C4ABD"/>
    <w:rsid w:val="000C6D03"/>
    <w:rsid w:val="000C75B6"/>
    <w:rsid w:val="000D058F"/>
    <w:rsid w:val="000D1494"/>
    <w:rsid w:val="000D2F54"/>
    <w:rsid w:val="000E01F8"/>
    <w:rsid w:val="000E1241"/>
    <w:rsid w:val="000E47E0"/>
    <w:rsid w:val="000E555F"/>
    <w:rsid w:val="000E5B4F"/>
    <w:rsid w:val="000F5906"/>
    <w:rsid w:val="000F6228"/>
    <w:rsid w:val="000F6905"/>
    <w:rsid w:val="000F75A2"/>
    <w:rsid w:val="00100B2A"/>
    <w:rsid w:val="00105697"/>
    <w:rsid w:val="00115FAA"/>
    <w:rsid w:val="001167C4"/>
    <w:rsid w:val="0012594C"/>
    <w:rsid w:val="001266E3"/>
    <w:rsid w:val="00136092"/>
    <w:rsid w:val="001360DE"/>
    <w:rsid w:val="00140098"/>
    <w:rsid w:val="00142742"/>
    <w:rsid w:val="0014699E"/>
    <w:rsid w:val="001507B2"/>
    <w:rsid w:val="0015475C"/>
    <w:rsid w:val="00157289"/>
    <w:rsid w:val="00161917"/>
    <w:rsid w:val="0016322C"/>
    <w:rsid w:val="001714D2"/>
    <w:rsid w:val="00174D70"/>
    <w:rsid w:val="001750D6"/>
    <w:rsid w:val="001802C1"/>
    <w:rsid w:val="00181DBC"/>
    <w:rsid w:val="00181FBD"/>
    <w:rsid w:val="001875B9"/>
    <w:rsid w:val="00190C61"/>
    <w:rsid w:val="00192CB1"/>
    <w:rsid w:val="00193589"/>
    <w:rsid w:val="001941C5"/>
    <w:rsid w:val="001A057A"/>
    <w:rsid w:val="001A5589"/>
    <w:rsid w:val="001C4D3A"/>
    <w:rsid w:val="001C69E8"/>
    <w:rsid w:val="001C6D60"/>
    <w:rsid w:val="001D2170"/>
    <w:rsid w:val="001D404C"/>
    <w:rsid w:val="001D4F29"/>
    <w:rsid w:val="001E14C8"/>
    <w:rsid w:val="001E1609"/>
    <w:rsid w:val="001E1953"/>
    <w:rsid w:val="001E3C09"/>
    <w:rsid w:val="001F25A1"/>
    <w:rsid w:val="001F6158"/>
    <w:rsid w:val="001F75E5"/>
    <w:rsid w:val="00202150"/>
    <w:rsid w:val="00202923"/>
    <w:rsid w:val="00202DF2"/>
    <w:rsid w:val="002032E5"/>
    <w:rsid w:val="002069D7"/>
    <w:rsid w:val="0020777E"/>
    <w:rsid w:val="002112C9"/>
    <w:rsid w:val="00214146"/>
    <w:rsid w:val="00217F90"/>
    <w:rsid w:val="0022228A"/>
    <w:rsid w:val="00222818"/>
    <w:rsid w:val="002248C9"/>
    <w:rsid w:val="002254C2"/>
    <w:rsid w:val="002272A9"/>
    <w:rsid w:val="002315B2"/>
    <w:rsid w:val="00232E65"/>
    <w:rsid w:val="00234299"/>
    <w:rsid w:val="0023499F"/>
    <w:rsid w:val="0024055D"/>
    <w:rsid w:val="00244A2A"/>
    <w:rsid w:val="00251BBE"/>
    <w:rsid w:val="00251DC7"/>
    <w:rsid w:val="00265922"/>
    <w:rsid w:val="00270B16"/>
    <w:rsid w:val="00277411"/>
    <w:rsid w:val="0028008A"/>
    <w:rsid w:val="00281EAF"/>
    <w:rsid w:val="002850C2"/>
    <w:rsid w:val="002961CB"/>
    <w:rsid w:val="002962AA"/>
    <w:rsid w:val="002A1F1D"/>
    <w:rsid w:val="002A298F"/>
    <w:rsid w:val="002A3DB5"/>
    <w:rsid w:val="002A6A0B"/>
    <w:rsid w:val="002A7166"/>
    <w:rsid w:val="002B0901"/>
    <w:rsid w:val="002C2569"/>
    <w:rsid w:val="002C3528"/>
    <w:rsid w:val="002C4AC2"/>
    <w:rsid w:val="002C51F8"/>
    <w:rsid w:val="002C5E47"/>
    <w:rsid w:val="002D0D80"/>
    <w:rsid w:val="002D688F"/>
    <w:rsid w:val="002D6DB6"/>
    <w:rsid w:val="002D7C62"/>
    <w:rsid w:val="002E1918"/>
    <w:rsid w:val="002E20BA"/>
    <w:rsid w:val="002E51A1"/>
    <w:rsid w:val="002E586B"/>
    <w:rsid w:val="002E77EC"/>
    <w:rsid w:val="002F0509"/>
    <w:rsid w:val="002F3CFE"/>
    <w:rsid w:val="002F40C1"/>
    <w:rsid w:val="00301F0B"/>
    <w:rsid w:val="0030410E"/>
    <w:rsid w:val="00305845"/>
    <w:rsid w:val="003127C6"/>
    <w:rsid w:val="00324D27"/>
    <w:rsid w:val="00337352"/>
    <w:rsid w:val="00340E95"/>
    <w:rsid w:val="0034119E"/>
    <w:rsid w:val="003412CB"/>
    <w:rsid w:val="003427D6"/>
    <w:rsid w:val="00346D16"/>
    <w:rsid w:val="00347E2A"/>
    <w:rsid w:val="00353135"/>
    <w:rsid w:val="0035451D"/>
    <w:rsid w:val="0036048C"/>
    <w:rsid w:val="0036300B"/>
    <w:rsid w:val="003677BF"/>
    <w:rsid w:val="003701F6"/>
    <w:rsid w:val="00374C3C"/>
    <w:rsid w:val="00376350"/>
    <w:rsid w:val="0037718A"/>
    <w:rsid w:val="00381486"/>
    <w:rsid w:val="0038514C"/>
    <w:rsid w:val="00386131"/>
    <w:rsid w:val="0038635B"/>
    <w:rsid w:val="003920B1"/>
    <w:rsid w:val="00393F51"/>
    <w:rsid w:val="00396932"/>
    <w:rsid w:val="0039727C"/>
    <w:rsid w:val="003A2773"/>
    <w:rsid w:val="003A52F8"/>
    <w:rsid w:val="003A7DCA"/>
    <w:rsid w:val="003B19A8"/>
    <w:rsid w:val="003B1B40"/>
    <w:rsid w:val="003C03A7"/>
    <w:rsid w:val="003C3AAF"/>
    <w:rsid w:val="003C671B"/>
    <w:rsid w:val="003C6BFB"/>
    <w:rsid w:val="003E2C69"/>
    <w:rsid w:val="003E3962"/>
    <w:rsid w:val="003E4F9A"/>
    <w:rsid w:val="003E5B01"/>
    <w:rsid w:val="003F09EB"/>
    <w:rsid w:val="003F4D17"/>
    <w:rsid w:val="003F55BC"/>
    <w:rsid w:val="0040147B"/>
    <w:rsid w:val="00403506"/>
    <w:rsid w:val="00410A67"/>
    <w:rsid w:val="00410C16"/>
    <w:rsid w:val="004121AA"/>
    <w:rsid w:val="004121EC"/>
    <w:rsid w:val="00414859"/>
    <w:rsid w:val="00415C4B"/>
    <w:rsid w:val="00416A65"/>
    <w:rsid w:val="004174BC"/>
    <w:rsid w:val="004215E1"/>
    <w:rsid w:val="0042466F"/>
    <w:rsid w:val="00430A91"/>
    <w:rsid w:val="00430FD2"/>
    <w:rsid w:val="004317C6"/>
    <w:rsid w:val="004322A4"/>
    <w:rsid w:val="00436036"/>
    <w:rsid w:val="00437D89"/>
    <w:rsid w:val="00441C1D"/>
    <w:rsid w:val="0044286C"/>
    <w:rsid w:val="004514AA"/>
    <w:rsid w:val="00452901"/>
    <w:rsid w:val="0045303A"/>
    <w:rsid w:val="00453B34"/>
    <w:rsid w:val="00455D5F"/>
    <w:rsid w:val="00455D72"/>
    <w:rsid w:val="00456F80"/>
    <w:rsid w:val="004601EF"/>
    <w:rsid w:val="004606F0"/>
    <w:rsid w:val="004643CB"/>
    <w:rsid w:val="00471794"/>
    <w:rsid w:val="00471B7A"/>
    <w:rsid w:val="004732EA"/>
    <w:rsid w:val="0047388E"/>
    <w:rsid w:val="004766BD"/>
    <w:rsid w:val="00481095"/>
    <w:rsid w:val="004829C8"/>
    <w:rsid w:val="004956DC"/>
    <w:rsid w:val="004960A6"/>
    <w:rsid w:val="004972B8"/>
    <w:rsid w:val="004A62A0"/>
    <w:rsid w:val="004B0D4E"/>
    <w:rsid w:val="004B1ADA"/>
    <w:rsid w:val="004B7E9B"/>
    <w:rsid w:val="004C09F2"/>
    <w:rsid w:val="004C14F3"/>
    <w:rsid w:val="004C22E0"/>
    <w:rsid w:val="004C4429"/>
    <w:rsid w:val="004C5BF0"/>
    <w:rsid w:val="004C5EA6"/>
    <w:rsid w:val="004C6D54"/>
    <w:rsid w:val="004C7FFE"/>
    <w:rsid w:val="004D073D"/>
    <w:rsid w:val="004D0BB7"/>
    <w:rsid w:val="004D21A6"/>
    <w:rsid w:val="004D3533"/>
    <w:rsid w:val="004D3DD5"/>
    <w:rsid w:val="004D3E6B"/>
    <w:rsid w:val="004D464C"/>
    <w:rsid w:val="004E0F63"/>
    <w:rsid w:val="004E2142"/>
    <w:rsid w:val="004E3034"/>
    <w:rsid w:val="004E32A7"/>
    <w:rsid w:val="004E37F1"/>
    <w:rsid w:val="004E5D62"/>
    <w:rsid w:val="004E62E9"/>
    <w:rsid w:val="004E659D"/>
    <w:rsid w:val="004F21F1"/>
    <w:rsid w:val="004F436C"/>
    <w:rsid w:val="004F68BE"/>
    <w:rsid w:val="005006A1"/>
    <w:rsid w:val="005008C6"/>
    <w:rsid w:val="00502C15"/>
    <w:rsid w:val="00504166"/>
    <w:rsid w:val="005057D0"/>
    <w:rsid w:val="005132CE"/>
    <w:rsid w:val="0051686D"/>
    <w:rsid w:val="00517B7E"/>
    <w:rsid w:val="00522C33"/>
    <w:rsid w:val="00524F19"/>
    <w:rsid w:val="005273A3"/>
    <w:rsid w:val="00530291"/>
    <w:rsid w:val="00532A26"/>
    <w:rsid w:val="00534731"/>
    <w:rsid w:val="00535096"/>
    <w:rsid w:val="005359B3"/>
    <w:rsid w:val="005455D9"/>
    <w:rsid w:val="005513E8"/>
    <w:rsid w:val="005569D4"/>
    <w:rsid w:val="00557198"/>
    <w:rsid w:val="00557242"/>
    <w:rsid w:val="00557908"/>
    <w:rsid w:val="00560AF7"/>
    <w:rsid w:val="00560EF1"/>
    <w:rsid w:val="00561B61"/>
    <w:rsid w:val="005637D0"/>
    <w:rsid w:val="00565174"/>
    <w:rsid w:val="00570B74"/>
    <w:rsid w:val="00571ECB"/>
    <w:rsid w:val="00573268"/>
    <w:rsid w:val="0057352D"/>
    <w:rsid w:val="00573754"/>
    <w:rsid w:val="00575A45"/>
    <w:rsid w:val="00577015"/>
    <w:rsid w:val="0058033A"/>
    <w:rsid w:val="00583734"/>
    <w:rsid w:val="00583747"/>
    <w:rsid w:val="00583D6F"/>
    <w:rsid w:val="00592C03"/>
    <w:rsid w:val="00593E55"/>
    <w:rsid w:val="005A251C"/>
    <w:rsid w:val="005A2CC7"/>
    <w:rsid w:val="005A34C9"/>
    <w:rsid w:val="005A4135"/>
    <w:rsid w:val="005A534B"/>
    <w:rsid w:val="005B172E"/>
    <w:rsid w:val="005B2F5C"/>
    <w:rsid w:val="005B3052"/>
    <w:rsid w:val="005C0027"/>
    <w:rsid w:val="005C0A30"/>
    <w:rsid w:val="005C3E9B"/>
    <w:rsid w:val="005C40CD"/>
    <w:rsid w:val="005D17E0"/>
    <w:rsid w:val="005D184D"/>
    <w:rsid w:val="005D588A"/>
    <w:rsid w:val="005D65D2"/>
    <w:rsid w:val="005D71BA"/>
    <w:rsid w:val="005E4E49"/>
    <w:rsid w:val="005E7372"/>
    <w:rsid w:val="005F08E0"/>
    <w:rsid w:val="005F0B90"/>
    <w:rsid w:val="005F28A9"/>
    <w:rsid w:val="005F3190"/>
    <w:rsid w:val="005F60DD"/>
    <w:rsid w:val="00601565"/>
    <w:rsid w:val="00603061"/>
    <w:rsid w:val="00611E7B"/>
    <w:rsid w:val="006133EF"/>
    <w:rsid w:val="006146FC"/>
    <w:rsid w:val="00615987"/>
    <w:rsid w:val="00616974"/>
    <w:rsid w:val="0063104A"/>
    <w:rsid w:val="0063268D"/>
    <w:rsid w:val="0063273A"/>
    <w:rsid w:val="006438AF"/>
    <w:rsid w:val="0064496E"/>
    <w:rsid w:val="00651F90"/>
    <w:rsid w:val="00653875"/>
    <w:rsid w:val="00656861"/>
    <w:rsid w:val="00657155"/>
    <w:rsid w:val="006625D8"/>
    <w:rsid w:val="0066522C"/>
    <w:rsid w:val="00665247"/>
    <w:rsid w:val="00670EB6"/>
    <w:rsid w:val="0067169C"/>
    <w:rsid w:val="00672ABB"/>
    <w:rsid w:val="00672FE8"/>
    <w:rsid w:val="006737E6"/>
    <w:rsid w:val="00673F7E"/>
    <w:rsid w:val="00676DE7"/>
    <w:rsid w:val="00677C45"/>
    <w:rsid w:val="00682616"/>
    <w:rsid w:val="00684C61"/>
    <w:rsid w:val="00687575"/>
    <w:rsid w:val="0069448F"/>
    <w:rsid w:val="006970E7"/>
    <w:rsid w:val="006A5692"/>
    <w:rsid w:val="006B0E49"/>
    <w:rsid w:val="006B201B"/>
    <w:rsid w:val="006B330F"/>
    <w:rsid w:val="006C4B68"/>
    <w:rsid w:val="006D1717"/>
    <w:rsid w:val="006D52F4"/>
    <w:rsid w:val="006D699F"/>
    <w:rsid w:val="006E161B"/>
    <w:rsid w:val="006E5571"/>
    <w:rsid w:val="006E68A7"/>
    <w:rsid w:val="006E6E53"/>
    <w:rsid w:val="00701C9D"/>
    <w:rsid w:val="00710F08"/>
    <w:rsid w:val="007128DD"/>
    <w:rsid w:val="00716CDC"/>
    <w:rsid w:val="00716E92"/>
    <w:rsid w:val="0072245B"/>
    <w:rsid w:val="007236DF"/>
    <w:rsid w:val="007255A0"/>
    <w:rsid w:val="00726A83"/>
    <w:rsid w:val="0073400A"/>
    <w:rsid w:val="00734495"/>
    <w:rsid w:val="007378E2"/>
    <w:rsid w:val="00743365"/>
    <w:rsid w:val="00743DB7"/>
    <w:rsid w:val="00746AA3"/>
    <w:rsid w:val="00751974"/>
    <w:rsid w:val="00752712"/>
    <w:rsid w:val="00753727"/>
    <w:rsid w:val="0075428D"/>
    <w:rsid w:val="00754EF4"/>
    <w:rsid w:val="00756D75"/>
    <w:rsid w:val="00757B6E"/>
    <w:rsid w:val="007725C5"/>
    <w:rsid w:val="00782821"/>
    <w:rsid w:val="00784CA3"/>
    <w:rsid w:val="007858EB"/>
    <w:rsid w:val="00785F9D"/>
    <w:rsid w:val="007938D5"/>
    <w:rsid w:val="00793FD0"/>
    <w:rsid w:val="007940A2"/>
    <w:rsid w:val="007950E7"/>
    <w:rsid w:val="00795ACF"/>
    <w:rsid w:val="00795E9E"/>
    <w:rsid w:val="00795F5A"/>
    <w:rsid w:val="00796D20"/>
    <w:rsid w:val="00797489"/>
    <w:rsid w:val="007A28ED"/>
    <w:rsid w:val="007A2C63"/>
    <w:rsid w:val="007A49B2"/>
    <w:rsid w:val="007A5B8A"/>
    <w:rsid w:val="007A7385"/>
    <w:rsid w:val="007B19D3"/>
    <w:rsid w:val="007B4F75"/>
    <w:rsid w:val="007C1167"/>
    <w:rsid w:val="007C35A6"/>
    <w:rsid w:val="007C5A90"/>
    <w:rsid w:val="007C6786"/>
    <w:rsid w:val="007D0511"/>
    <w:rsid w:val="007D3D3A"/>
    <w:rsid w:val="007D6F36"/>
    <w:rsid w:val="007E194B"/>
    <w:rsid w:val="007E47D9"/>
    <w:rsid w:val="007F05B2"/>
    <w:rsid w:val="007F116C"/>
    <w:rsid w:val="007F2C0D"/>
    <w:rsid w:val="007F34E9"/>
    <w:rsid w:val="007F40BD"/>
    <w:rsid w:val="00800359"/>
    <w:rsid w:val="008021F6"/>
    <w:rsid w:val="00803735"/>
    <w:rsid w:val="0080409A"/>
    <w:rsid w:val="00806C9C"/>
    <w:rsid w:val="00812360"/>
    <w:rsid w:val="00812895"/>
    <w:rsid w:val="008139FA"/>
    <w:rsid w:val="0081463F"/>
    <w:rsid w:val="008154B5"/>
    <w:rsid w:val="008218A1"/>
    <w:rsid w:val="00821CE5"/>
    <w:rsid w:val="008227FF"/>
    <w:rsid w:val="00822A8B"/>
    <w:rsid w:val="00824D09"/>
    <w:rsid w:val="00825AD1"/>
    <w:rsid w:val="00830549"/>
    <w:rsid w:val="00832964"/>
    <w:rsid w:val="0083405F"/>
    <w:rsid w:val="008346D0"/>
    <w:rsid w:val="00834F62"/>
    <w:rsid w:val="00835AE2"/>
    <w:rsid w:val="0083738D"/>
    <w:rsid w:val="00841D1F"/>
    <w:rsid w:val="00841D50"/>
    <w:rsid w:val="008428DF"/>
    <w:rsid w:val="00842E8B"/>
    <w:rsid w:val="00843EA1"/>
    <w:rsid w:val="00846D87"/>
    <w:rsid w:val="008476F4"/>
    <w:rsid w:val="0085091C"/>
    <w:rsid w:val="008513D3"/>
    <w:rsid w:val="0086477F"/>
    <w:rsid w:val="0087475F"/>
    <w:rsid w:val="00874F4A"/>
    <w:rsid w:val="00875147"/>
    <w:rsid w:val="00875FBE"/>
    <w:rsid w:val="008766DC"/>
    <w:rsid w:val="0088276B"/>
    <w:rsid w:val="0088305C"/>
    <w:rsid w:val="0088314B"/>
    <w:rsid w:val="008851AA"/>
    <w:rsid w:val="0088624F"/>
    <w:rsid w:val="008A2178"/>
    <w:rsid w:val="008A22B2"/>
    <w:rsid w:val="008A4A0A"/>
    <w:rsid w:val="008A4D42"/>
    <w:rsid w:val="008A627C"/>
    <w:rsid w:val="008B017E"/>
    <w:rsid w:val="008B1F86"/>
    <w:rsid w:val="008B3EE0"/>
    <w:rsid w:val="008B4124"/>
    <w:rsid w:val="008B5521"/>
    <w:rsid w:val="008B59E5"/>
    <w:rsid w:val="008B6D1E"/>
    <w:rsid w:val="008C36E5"/>
    <w:rsid w:val="008C4FBF"/>
    <w:rsid w:val="008C79C7"/>
    <w:rsid w:val="008D0123"/>
    <w:rsid w:val="008D028F"/>
    <w:rsid w:val="008E1D2B"/>
    <w:rsid w:val="008E40C5"/>
    <w:rsid w:val="008E667B"/>
    <w:rsid w:val="008E782B"/>
    <w:rsid w:val="008E7C9C"/>
    <w:rsid w:val="008F11A8"/>
    <w:rsid w:val="008F247F"/>
    <w:rsid w:val="008F53D7"/>
    <w:rsid w:val="00900091"/>
    <w:rsid w:val="00901998"/>
    <w:rsid w:val="00901B2D"/>
    <w:rsid w:val="00902F29"/>
    <w:rsid w:val="0090466D"/>
    <w:rsid w:val="00905F31"/>
    <w:rsid w:val="00916E5E"/>
    <w:rsid w:val="009172B0"/>
    <w:rsid w:val="00920FEF"/>
    <w:rsid w:val="00926DA5"/>
    <w:rsid w:val="00927CF4"/>
    <w:rsid w:val="00930C15"/>
    <w:rsid w:val="00943FAA"/>
    <w:rsid w:val="00944D65"/>
    <w:rsid w:val="009458B0"/>
    <w:rsid w:val="00951A54"/>
    <w:rsid w:val="00953059"/>
    <w:rsid w:val="00956F8A"/>
    <w:rsid w:val="0096018A"/>
    <w:rsid w:val="00964189"/>
    <w:rsid w:val="0096475D"/>
    <w:rsid w:val="00966499"/>
    <w:rsid w:val="00970F81"/>
    <w:rsid w:val="00973E23"/>
    <w:rsid w:val="009768CB"/>
    <w:rsid w:val="00981870"/>
    <w:rsid w:val="00983371"/>
    <w:rsid w:val="009877E2"/>
    <w:rsid w:val="009927D4"/>
    <w:rsid w:val="0099643C"/>
    <w:rsid w:val="00996477"/>
    <w:rsid w:val="009A6974"/>
    <w:rsid w:val="009B02D7"/>
    <w:rsid w:val="009B1274"/>
    <w:rsid w:val="009B6C18"/>
    <w:rsid w:val="009C0848"/>
    <w:rsid w:val="009C0A5D"/>
    <w:rsid w:val="009C16CD"/>
    <w:rsid w:val="009C2541"/>
    <w:rsid w:val="009C44BE"/>
    <w:rsid w:val="009C52C9"/>
    <w:rsid w:val="009C5BAD"/>
    <w:rsid w:val="009D150D"/>
    <w:rsid w:val="009D17C2"/>
    <w:rsid w:val="009D3E46"/>
    <w:rsid w:val="009D6216"/>
    <w:rsid w:val="009D67C8"/>
    <w:rsid w:val="009D77A3"/>
    <w:rsid w:val="009D7BE9"/>
    <w:rsid w:val="009D7DC3"/>
    <w:rsid w:val="009E04D6"/>
    <w:rsid w:val="009E2290"/>
    <w:rsid w:val="009E28B1"/>
    <w:rsid w:val="009E715E"/>
    <w:rsid w:val="009F1196"/>
    <w:rsid w:val="009F64B1"/>
    <w:rsid w:val="009F761B"/>
    <w:rsid w:val="00A00A85"/>
    <w:rsid w:val="00A0122C"/>
    <w:rsid w:val="00A01701"/>
    <w:rsid w:val="00A02CBA"/>
    <w:rsid w:val="00A102F6"/>
    <w:rsid w:val="00A10D92"/>
    <w:rsid w:val="00A10EFF"/>
    <w:rsid w:val="00A116E8"/>
    <w:rsid w:val="00A15E2A"/>
    <w:rsid w:val="00A1617F"/>
    <w:rsid w:val="00A16631"/>
    <w:rsid w:val="00A26A3A"/>
    <w:rsid w:val="00A3009D"/>
    <w:rsid w:val="00A30297"/>
    <w:rsid w:val="00A32F16"/>
    <w:rsid w:val="00A33064"/>
    <w:rsid w:val="00A3468F"/>
    <w:rsid w:val="00A43049"/>
    <w:rsid w:val="00A463B8"/>
    <w:rsid w:val="00A501E4"/>
    <w:rsid w:val="00A52854"/>
    <w:rsid w:val="00A52C47"/>
    <w:rsid w:val="00A5453F"/>
    <w:rsid w:val="00A55F58"/>
    <w:rsid w:val="00A57061"/>
    <w:rsid w:val="00A5738F"/>
    <w:rsid w:val="00A6365E"/>
    <w:rsid w:val="00A638FA"/>
    <w:rsid w:val="00A66E5C"/>
    <w:rsid w:val="00A676A9"/>
    <w:rsid w:val="00A752D3"/>
    <w:rsid w:val="00A80421"/>
    <w:rsid w:val="00A8449A"/>
    <w:rsid w:val="00A8643A"/>
    <w:rsid w:val="00A86823"/>
    <w:rsid w:val="00A92FEB"/>
    <w:rsid w:val="00A96F7D"/>
    <w:rsid w:val="00AA0EDE"/>
    <w:rsid w:val="00AA1165"/>
    <w:rsid w:val="00AA2823"/>
    <w:rsid w:val="00AB2BB2"/>
    <w:rsid w:val="00AB51A5"/>
    <w:rsid w:val="00AB69BA"/>
    <w:rsid w:val="00AC28F5"/>
    <w:rsid w:val="00AC509C"/>
    <w:rsid w:val="00AC5729"/>
    <w:rsid w:val="00AD025E"/>
    <w:rsid w:val="00AD226B"/>
    <w:rsid w:val="00AD3C1C"/>
    <w:rsid w:val="00AD3F92"/>
    <w:rsid w:val="00AD43C9"/>
    <w:rsid w:val="00AD658F"/>
    <w:rsid w:val="00AE7D2E"/>
    <w:rsid w:val="00AF157C"/>
    <w:rsid w:val="00AF56C3"/>
    <w:rsid w:val="00AF7A19"/>
    <w:rsid w:val="00AF7AFA"/>
    <w:rsid w:val="00B04745"/>
    <w:rsid w:val="00B06548"/>
    <w:rsid w:val="00B111B8"/>
    <w:rsid w:val="00B11EE2"/>
    <w:rsid w:val="00B1435B"/>
    <w:rsid w:val="00B148EC"/>
    <w:rsid w:val="00B17724"/>
    <w:rsid w:val="00B17BE2"/>
    <w:rsid w:val="00B229E8"/>
    <w:rsid w:val="00B234E5"/>
    <w:rsid w:val="00B275DF"/>
    <w:rsid w:val="00B31A7B"/>
    <w:rsid w:val="00B35C21"/>
    <w:rsid w:val="00B4530C"/>
    <w:rsid w:val="00B52DC2"/>
    <w:rsid w:val="00B53464"/>
    <w:rsid w:val="00B54D40"/>
    <w:rsid w:val="00B5541F"/>
    <w:rsid w:val="00B57A2C"/>
    <w:rsid w:val="00B60545"/>
    <w:rsid w:val="00B61B06"/>
    <w:rsid w:val="00B64C2C"/>
    <w:rsid w:val="00B65116"/>
    <w:rsid w:val="00B72B2F"/>
    <w:rsid w:val="00B742B1"/>
    <w:rsid w:val="00B74429"/>
    <w:rsid w:val="00B74FB5"/>
    <w:rsid w:val="00B8084F"/>
    <w:rsid w:val="00B8129E"/>
    <w:rsid w:val="00B81982"/>
    <w:rsid w:val="00B81F89"/>
    <w:rsid w:val="00B85DC0"/>
    <w:rsid w:val="00B87205"/>
    <w:rsid w:val="00B90D83"/>
    <w:rsid w:val="00B92352"/>
    <w:rsid w:val="00B931F8"/>
    <w:rsid w:val="00B9557A"/>
    <w:rsid w:val="00B95884"/>
    <w:rsid w:val="00BA166D"/>
    <w:rsid w:val="00BA4A2C"/>
    <w:rsid w:val="00BA4C71"/>
    <w:rsid w:val="00BA617B"/>
    <w:rsid w:val="00BA7392"/>
    <w:rsid w:val="00BB09A5"/>
    <w:rsid w:val="00BB0F91"/>
    <w:rsid w:val="00BB58C5"/>
    <w:rsid w:val="00BB5FE8"/>
    <w:rsid w:val="00BB7A18"/>
    <w:rsid w:val="00BC4347"/>
    <w:rsid w:val="00BC622A"/>
    <w:rsid w:val="00BC7367"/>
    <w:rsid w:val="00BC7EB9"/>
    <w:rsid w:val="00BD0F0D"/>
    <w:rsid w:val="00BD1B83"/>
    <w:rsid w:val="00BD4743"/>
    <w:rsid w:val="00BD4F56"/>
    <w:rsid w:val="00BE3A67"/>
    <w:rsid w:val="00BE5836"/>
    <w:rsid w:val="00BE5952"/>
    <w:rsid w:val="00BE7460"/>
    <w:rsid w:val="00BE7818"/>
    <w:rsid w:val="00BE7C30"/>
    <w:rsid w:val="00BE7CDB"/>
    <w:rsid w:val="00BF09B5"/>
    <w:rsid w:val="00BF1106"/>
    <w:rsid w:val="00BF290D"/>
    <w:rsid w:val="00BF2F42"/>
    <w:rsid w:val="00BF33A8"/>
    <w:rsid w:val="00C00842"/>
    <w:rsid w:val="00C01724"/>
    <w:rsid w:val="00C027F7"/>
    <w:rsid w:val="00C061F4"/>
    <w:rsid w:val="00C0683D"/>
    <w:rsid w:val="00C136EF"/>
    <w:rsid w:val="00C13FC3"/>
    <w:rsid w:val="00C15A05"/>
    <w:rsid w:val="00C15F08"/>
    <w:rsid w:val="00C167C5"/>
    <w:rsid w:val="00C209DF"/>
    <w:rsid w:val="00C25F23"/>
    <w:rsid w:val="00C260A1"/>
    <w:rsid w:val="00C26F8B"/>
    <w:rsid w:val="00C318F6"/>
    <w:rsid w:val="00C336DC"/>
    <w:rsid w:val="00C33F2D"/>
    <w:rsid w:val="00C341FC"/>
    <w:rsid w:val="00C35BFD"/>
    <w:rsid w:val="00C40B26"/>
    <w:rsid w:val="00C434A0"/>
    <w:rsid w:val="00C52B70"/>
    <w:rsid w:val="00C52C32"/>
    <w:rsid w:val="00C56B97"/>
    <w:rsid w:val="00C61B23"/>
    <w:rsid w:val="00C628F3"/>
    <w:rsid w:val="00C64B04"/>
    <w:rsid w:val="00C66E10"/>
    <w:rsid w:val="00C67B22"/>
    <w:rsid w:val="00C738BD"/>
    <w:rsid w:val="00C768E8"/>
    <w:rsid w:val="00C77F42"/>
    <w:rsid w:val="00C801B7"/>
    <w:rsid w:val="00C820A8"/>
    <w:rsid w:val="00C8326A"/>
    <w:rsid w:val="00C84607"/>
    <w:rsid w:val="00C95214"/>
    <w:rsid w:val="00C96600"/>
    <w:rsid w:val="00C96FD7"/>
    <w:rsid w:val="00CA16B6"/>
    <w:rsid w:val="00CA20FF"/>
    <w:rsid w:val="00CA51C1"/>
    <w:rsid w:val="00CA5C98"/>
    <w:rsid w:val="00CA6384"/>
    <w:rsid w:val="00CA63D5"/>
    <w:rsid w:val="00CB1D02"/>
    <w:rsid w:val="00CB46AC"/>
    <w:rsid w:val="00CB5063"/>
    <w:rsid w:val="00CB5C14"/>
    <w:rsid w:val="00CC2292"/>
    <w:rsid w:val="00CD4263"/>
    <w:rsid w:val="00CD6814"/>
    <w:rsid w:val="00CE0D30"/>
    <w:rsid w:val="00CE7AF4"/>
    <w:rsid w:val="00CF0CB3"/>
    <w:rsid w:val="00CF0DCB"/>
    <w:rsid w:val="00CF1F9A"/>
    <w:rsid w:val="00CF2DD5"/>
    <w:rsid w:val="00CF5DE9"/>
    <w:rsid w:val="00CF7D9B"/>
    <w:rsid w:val="00D00F17"/>
    <w:rsid w:val="00D053A2"/>
    <w:rsid w:val="00D1623A"/>
    <w:rsid w:val="00D16C3B"/>
    <w:rsid w:val="00D174BF"/>
    <w:rsid w:val="00D21CB7"/>
    <w:rsid w:val="00D23A1D"/>
    <w:rsid w:val="00D317FB"/>
    <w:rsid w:val="00D31BCB"/>
    <w:rsid w:val="00D40071"/>
    <w:rsid w:val="00D413D8"/>
    <w:rsid w:val="00D42C03"/>
    <w:rsid w:val="00D44360"/>
    <w:rsid w:val="00D445DF"/>
    <w:rsid w:val="00D44EE0"/>
    <w:rsid w:val="00D45EC5"/>
    <w:rsid w:val="00D46832"/>
    <w:rsid w:val="00D472E9"/>
    <w:rsid w:val="00D542C5"/>
    <w:rsid w:val="00D5554B"/>
    <w:rsid w:val="00D558A5"/>
    <w:rsid w:val="00D613F9"/>
    <w:rsid w:val="00D61FE3"/>
    <w:rsid w:val="00D636B4"/>
    <w:rsid w:val="00D64360"/>
    <w:rsid w:val="00D655FC"/>
    <w:rsid w:val="00D65BAB"/>
    <w:rsid w:val="00D70C6E"/>
    <w:rsid w:val="00D74E3F"/>
    <w:rsid w:val="00D7786A"/>
    <w:rsid w:val="00D8019B"/>
    <w:rsid w:val="00D80C02"/>
    <w:rsid w:val="00D80CC4"/>
    <w:rsid w:val="00D812CF"/>
    <w:rsid w:val="00D87199"/>
    <w:rsid w:val="00D90698"/>
    <w:rsid w:val="00D943F4"/>
    <w:rsid w:val="00D95274"/>
    <w:rsid w:val="00D95EFC"/>
    <w:rsid w:val="00DA752A"/>
    <w:rsid w:val="00DB3C4F"/>
    <w:rsid w:val="00DB5C6E"/>
    <w:rsid w:val="00DC0C33"/>
    <w:rsid w:val="00DC0C60"/>
    <w:rsid w:val="00DC400A"/>
    <w:rsid w:val="00DC6949"/>
    <w:rsid w:val="00DD6C44"/>
    <w:rsid w:val="00DE1306"/>
    <w:rsid w:val="00DE347D"/>
    <w:rsid w:val="00DE4252"/>
    <w:rsid w:val="00DF0F40"/>
    <w:rsid w:val="00DF1A85"/>
    <w:rsid w:val="00DF1C71"/>
    <w:rsid w:val="00E02AAF"/>
    <w:rsid w:val="00E04248"/>
    <w:rsid w:val="00E069D9"/>
    <w:rsid w:val="00E10BB8"/>
    <w:rsid w:val="00E1238C"/>
    <w:rsid w:val="00E12B96"/>
    <w:rsid w:val="00E16D71"/>
    <w:rsid w:val="00E2420D"/>
    <w:rsid w:val="00E32D40"/>
    <w:rsid w:val="00E34D8F"/>
    <w:rsid w:val="00E3584A"/>
    <w:rsid w:val="00E359BA"/>
    <w:rsid w:val="00E401BF"/>
    <w:rsid w:val="00E401FC"/>
    <w:rsid w:val="00E4089D"/>
    <w:rsid w:val="00E4163D"/>
    <w:rsid w:val="00E43CF1"/>
    <w:rsid w:val="00E523BC"/>
    <w:rsid w:val="00E52A27"/>
    <w:rsid w:val="00E54244"/>
    <w:rsid w:val="00E544D2"/>
    <w:rsid w:val="00E5732F"/>
    <w:rsid w:val="00E57CAF"/>
    <w:rsid w:val="00E57DC5"/>
    <w:rsid w:val="00E65353"/>
    <w:rsid w:val="00E66CFC"/>
    <w:rsid w:val="00E67B33"/>
    <w:rsid w:val="00E71662"/>
    <w:rsid w:val="00E7238A"/>
    <w:rsid w:val="00E7310B"/>
    <w:rsid w:val="00E73B5A"/>
    <w:rsid w:val="00E74794"/>
    <w:rsid w:val="00E74F64"/>
    <w:rsid w:val="00E75032"/>
    <w:rsid w:val="00E800FA"/>
    <w:rsid w:val="00E80110"/>
    <w:rsid w:val="00E81F31"/>
    <w:rsid w:val="00E837F5"/>
    <w:rsid w:val="00E90C56"/>
    <w:rsid w:val="00E92419"/>
    <w:rsid w:val="00E95C3A"/>
    <w:rsid w:val="00E95F19"/>
    <w:rsid w:val="00EA634B"/>
    <w:rsid w:val="00EA68CE"/>
    <w:rsid w:val="00EA7EA9"/>
    <w:rsid w:val="00EB08F2"/>
    <w:rsid w:val="00EB1B5F"/>
    <w:rsid w:val="00EB222D"/>
    <w:rsid w:val="00EB3780"/>
    <w:rsid w:val="00EB4A91"/>
    <w:rsid w:val="00EB4EED"/>
    <w:rsid w:val="00EB6C58"/>
    <w:rsid w:val="00EC4724"/>
    <w:rsid w:val="00EC6263"/>
    <w:rsid w:val="00ED1FF7"/>
    <w:rsid w:val="00ED3DA8"/>
    <w:rsid w:val="00ED53E8"/>
    <w:rsid w:val="00ED7000"/>
    <w:rsid w:val="00EE10AB"/>
    <w:rsid w:val="00EE17F8"/>
    <w:rsid w:val="00EE2582"/>
    <w:rsid w:val="00EE275D"/>
    <w:rsid w:val="00EE2B0D"/>
    <w:rsid w:val="00EE4871"/>
    <w:rsid w:val="00EE55A7"/>
    <w:rsid w:val="00EE5C46"/>
    <w:rsid w:val="00EF3D8B"/>
    <w:rsid w:val="00EF4186"/>
    <w:rsid w:val="00EF47B8"/>
    <w:rsid w:val="00EF55B8"/>
    <w:rsid w:val="00EF7A6E"/>
    <w:rsid w:val="00EF7C4D"/>
    <w:rsid w:val="00F004DE"/>
    <w:rsid w:val="00F040F7"/>
    <w:rsid w:val="00F05530"/>
    <w:rsid w:val="00F07D55"/>
    <w:rsid w:val="00F10342"/>
    <w:rsid w:val="00F11C1D"/>
    <w:rsid w:val="00F1644C"/>
    <w:rsid w:val="00F1778E"/>
    <w:rsid w:val="00F20E4D"/>
    <w:rsid w:val="00F231A6"/>
    <w:rsid w:val="00F26D1D"/>
    <w:rsid w:val="00F34769"/>
    <w:rsid w:val="00F3659A"/>
    <w:rsid w:val="00F377F8"/>
    <w:rsid w:val="00F40B15"/>
    <w:rsid w:val="00F40F4B"/>
    <w:rsid w:val="00F42709"/>
    <w:rsid w:val="00F44AE9"/>
    <w:rsid w:val="00F458F2"/>
    <w:rsid w:val="00F45A38"/>
    <w:rsid w:val="00F50C8F"/>
    <w:rsid w:val="00F54F41"/>
    <w:rsid w:val="00F5599B"/>
    <w:rsid w:val="00F67EA4"/>
    <w:rsid w:val="00F7064B"/>
    <w:rsid w:val="00F70C1B"/>
    <w:rsid w:val="00F754F9"/>
    <w:rsid w:val="00F8401B"/>
    <w:rsid w:val="00F86BC3"/>
    <w:rsid w:val="00F9597A"/>
    <w:rsid w:val="00F967E0"/>
    <w:rsid w:val="00F96C40"/>
    <w:rsid w:val="00FA072D"/>
    <w:rsid w:val="00FA2ABB"/>
    <w:rsid w:val="00FA49D3"/>
    <w:rsid w:val="00FA5F5C"/>
    <w:rsid w:val="00FA5FEB"/>
    <w:rsid w:val="00FA6EAE"/>
    <w:rsid w:val="00FB0CF6"/>
    <w:rsid w:val="00FB0E0A"/>
    <w:rsid w:val="00FB165E"/>
    <w:rsid w:val="00FB3FB5"/>
    <w:rsid w:val="00FB47E3"/>
    <w:rsid w:val="00FB4870"/>
    <w:rsid w:val="00FB4E6B"/>
    <w:rsid w:val="00FC043D"/>
    <w:rsid w:val="00FC0ACB"/>
    <w:rsid w:val="00FC1226"/>
    <w:rsid w:val="00FC18CD"/>
    <w:rsid w:val="00FC1A5B"/>
    <w:rsid w:val="00FC3E15"/>
    <w:rsid w:val="00FC4831"/>
    <w:rsid w:val="00FC5C67"/>
    <w:rsid w:val="00FD3F9C"/>
    <w:rsid w:val="00FD5FBB"/>
    <w:rsid w:val="00FD7C9D"/>
    <w:rsid w:val="00FE186B"/>
    <w:rsid w:val="00FE26BE"/>
    <w:rsid w:val="00FE44AA"/>
    <w:rsid w:val="00FE700D"/>
    <w:rsid w:val="00FF2256"/>
    <w:rsid w:val="00FF26BA"/>
    <w:rsid w:val="00FF755E"/>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10"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1">
    <w:name w:val="heading 1"/>
    <w:basedOn w:val="Normal"/>
    <w:next w:val="Normal"/>
    <w:link w:val="Heading1Char"/>
    <w:uiPriority w:val="9"/>
    <w:qFormat/>
    <w:rsid w:val="0040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746A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qFormat/>
    <w:rsid w:val="00347E2A"/>
    <w:rPr>
      <w:color w:val="0000FF" w:themeColor="hyperlink"/>
      <w:u w:val="single"/>
    </w:rPr>
  </w:style>
  <w:style w:type="character" w:customStyle="1" w:styleId="apple-converted-space">
    <w:name w:val="apple-converted-space"/>
    <w:basedOn w:val="DefaultParagraphFont"/>
    <w:qFormat/>
    <w:rsid w:val="00347E2A"/>
  </w:style>
  <w:style w:type="paragraph" w:styleId="ListParagraph">
    <w:name w:val="List Paragraph"/>
    <w:aliases w:val="Body of text,Body Text Char1,Char Char2"/>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Body Text Char1 Char,Char Char2 Char"/>
    <w:basedOn w:val="DefaultParagraphFont"/>
    <w:link w:val="ListParagraph"/>
    <w:uiPriority w:val="34"/>
    <w:qFormat/>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qFormat/>
    <w:rsid w:val="00A676A9"/>
  </w:style>
  <w:style w:type="character" w:customStyle="1" w:styleId="x-archive-meta-title">
    <w:name w:val="x-archive-meta-title"/>
    <w:rsid w:val="00A676A9"/>
  </w:style>
  <w:style w:type="character" w:customStyle="1" w:styleId="apple-style-span">
    <w:name w:val="apple-style-span"/>
    <w:qFormat/>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iPriority w:val="99"/>
    <w:unhideWhenUsed/>
    <w:qFormat/>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59"/>
    <w:rsid w:val="00CC2292"/>
    <w:pPr>
      <w:spacing w:after="0" w:line="240" w:lineRule="auto"/>
      <w:ind w:left="1134" w:hanging="1134"/>
      <w:jc w:val="both"/>
    </w:pPr>
    <w:rPr>
      <w:rFonts w:eastAsiaTheme="minorEastAsia"/>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aliases w:val="Kapsi Char"/>
    <w:basedOn w:val="DefaultParagraphFont"/>
    <w:link w:val="Caption"/>
    <w:uiPriority w:val="10"/>
    <w:rsid w:val="00CC2292"/>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sid w:val="0040350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4317C6"/>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4317C6"/>
    <w:rPr>
      <w:rFonts w:ascii="Times New Roman" w:eastAsia="Times New Roman" w:hAnsi="Times New Roman" w:cs="Times New Roman"/>
      <w:sz w:val="24"/>
      <w:szCs w:val="24"/>
      <w:lang w:val="en-US"/>
    </w:rPr>
  </w:style>
  <w:style w:type="character" w:styleId="SubtleEmphasis">
    <w:name w:val="Subtle Emphasis"/>
    <w:basedOn w:val="DefaultParagraphFont"/>
    <w:uiPriority w:val="19"/>
    <w:qFormat/>
    <w:rsid w:val="004317C6"/>
    <w:rPr>
      <w:i/>
      <w:iCs/>
      <w:color w:val="808080" w:themeColor="text1" w:themeTint="7F"/>
    </w:rPr>
  </w:style>
  <w:style w:type="character" w:customStyle="1" w:styleId="notranslate">
    <w:name w:val="notranslate"/>
    <w:basedOn w:val="DefaultParagraphFont"/>
    <w:rsid w:val="00616974"/>
  </w:style>
  <w:style w:type="paragraph" w:styleId="BodyTextIndent3">
    <w:name w:val="Body Text Indent 3"/>
    <w:basedOn w:val="Normal"/>
    <w:link w:val="BodyTextIndent3Char"/>
    <w:uiPriority w:val="99"/>
    <w:semiHidden/>
    <w:unhideWhenUsed/>
    <w:rsid w:val="003C3A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C3AAF"/>
    <w:rPr>
      <w:sz w:val="16"/>
      <w:szCs w:val="16"/>
    </w:rPr>
  </w:style>
  <w:style w:type="paragraph" w:styleId="BodyTextIndent">
    <w:name w:val="Body Text Indent"/>
    <w:basedOn w:val="Normal"/>
    <w:link w:val="BodyTextIndentChar"/>
    <w:uiPriority w:val="99"/>
    <w:semiHidden/>
    <w:unhideWhenUsed/>
    <w:rsid w:val="003C3AAF"/>
    <w:pPr>
      <w:spacing w:after="120"/>
      <w:ind w:left="360"/>
    </w:pPr>
  </w:style>
  <w:style w:type="character" w:customStyle="1" w:styleId="BodyTextIndentChar">
    <w:name w:val="Body Text Indent Char"/>
    <w:basedOn w:val="DefaultParagraphFont"/>
    <w:link w:val="BodyTextIndent"/>
    <w:uiPriority w:val="99"/>
    <w:semiHidden/>
    <w:rsid w:val="003C3AAF"/>
  </w:style>
  <w:style w:type="character" w:customStyle="1" w:styleId="l6">
    <w:name w:val="l6"/>
    <w:basedOn w:val="DefaultParagraphFont"/>
    <w:rsid w:val="005D588A"/>
  </w:style>
  <w:style w:type="character" w:customStyle="1" w:styleId="l7">
    <w:name w:val="l7"/>
    <w:basedOn w:val="DefaultParagraphFont"/>
    <w:rsid w:val="005D588A"/>
  </w:style>
  <w:style w:type="character" w:customStyle="1" w:styleId="l8">
    <w:name w:val="l8"/>
    <w:basedOn w:val="DefaultParagraphFont"/>
    <w:rsid w:val="005D588A"/>
  </w:style>
  <w:style w:type="character" w:customStyle="1" w:styleId="l9">
    <w:name w:val="l9"/>
    <w:basedOn w:val="DefaultParagraphFont"/>
    <w:rsid w:val="005D588A"/>
  </w:style>
  <w:style w:type="character" w:customStyle="1" w:styleId="l12">
    <w:name w:val="l12"/>
    <w:basedOn w:val="DefaultParagraphFont"/>
    <w:rsid w:val="005D588A"/>
  </w:style>
  <w:style w:type="character" w:customStyle="1" w:styleId="style2">
    <w:name w:val="style2"/>
    <w:basedOn w:val="DefaultParagraphFont"/>
    <w:rsid w:val="005D588A"/>
  </w:style>
  <w:style w:type="character" w:styleId="HTMLCite">
    <w:name w:val="HTML Cite"/>
    <w:basedOn w:val="DefaultParagraphFont"/>
    <w:uiPriority w:val="99"/>
    <w:unhideWhenUsed/>
    <w:rsid w:val="005D588A"/>
    <w:rPr>
      <w:i/>
      <w:iCs/>
    </w:rPr>
  </w:style>
  <w:style w:type="character" w:customStyle="1" w:styleId="A7">
    <w:name w:val="A7"/>
    <w:uiPriority w:val="99"/>
    <w:rsid w:val="005D588A"/>
    <w:rPr>
      <w:rFonts w:cs="Optima"/>
      <w:color w:val="000000"/>
      <w:sz w:val="23"/>
      <w:szCs w:val="23"/>
    </w:rPr>
  </w:style>
  <w:style w:type="paragraph" w:customStyle="1" w:styleId="msolistparagraph0">
    <w:name w:val="msolistparagraph"/>
    <w:rsid w:val="00415C4B"/>
    <w:pPr>
      <w:spacing w:beforeAutospacing="1" w:after="0" w:afterAutospacing="1"/>
      <w:ind w:left="720" w:firstLine="567"/>
      <w:contextualSpacing/>
    </w:pPr>
    <w:rPr>
      <w:rFonts w:ascii="Calibri" w:eastAsia="Calibri" w:hAnsi="Calibri" w:cs="Times New Roman" w:hint="eastAsia"/>
      <w:lang w:val="en-US" w:eastAsia="zh-CN"/>
    </w:rPr>
  </w:style>
  <w:style w:type="character" w:customStyle="1" w:styleId="st">
    <w:name w:val="st"/>
    <w:basedOn w:val="DefaultParagraphFont"/>
    <w:rsid w:val="00453B34"/>
  </w:style>
  <w:style w:type="character" w:customStyle="1" w:styleId="Heading3Char">
    <w:name w:val="Heading 3 Char"/>
    <w:basedOn w:val="DefaultParagraphFont"/>
    <w:link w:val="Heading3"/>
    <w:uiPriority w:val="9"/>
    <w:rsid w:val="00746AA3"/>
    <w:rPr>
      <w:rFonts w:asciiTheme="majorHAnsi" w:eastAsiaTheme="majorEastAsia" w:hAnsiTheme="majorHAnsi" w:cstheme="majorBidi"/>
      <w:b/>
      <w:bCs/>
      <w:color w:val="4F81BD" w:themeColor="accent1"/>
    </w:rPr>
  </w:style>
  <w:style w:type="paragraph" w:customStyle="1" w:styleId="ListParagraph3">
    <w:name w:val="List Paragraph3"/>
    <w:basedOn w:val="Normal"/>
    <w:uiPriority w:val="99"/>
    <w:qFormat/>
    <w:rsid w:val="00F5599B"/>
    <w:pPr>
      <w:ind w:left="720"/>
      <w:contextualSpacing/>
    </w:pPr>
    <w:rPr>
      <w:rFonts w:ascii="Times New Roman" w:eastAsia="Times New Roman" w:hAnsi="Times New Roman" w:cs="Times New Roman"/>
      <w:sz w:val="24"/>
      <w:szCs w:val="24"/>
      <w:lang w:val="en-US"/>
    </w:rPr>
  </w:style>
  <w:style w:type="paragraph" w:customStyle="1" w:styleId="ListParagraph4">
    <w:name w:val="List Paragraph4"/>
    <w:basedOn w:val="Normal"/>
    <w:uiPriority w:val="34"/>
    <w:qFormat/>
    <w:rsid w:val="00F5599B"/>
    <w:pPr>
      <w:spacing w:after="160" w:line="259" w:lineRule="auto"/>
      <w:ind w:left="720"/>
      <w:contextualSpacing/>
    </w:pPr>
    <w:rPr>
      <w:lang w:val="en-US"/>
    </w:rPr>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medag.go.id.profile/indonesia-%20%20exportimport/balance-" TargetMode="External"/><Relationship Id="rId13" Type="http://schemas.openxmlformats.org/officeDocument/2006/relationships/hyperlink" Target="http://www.bbc.com/indonesia/dunia/2017/121117_"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nnindonesia.com/daftar-negara-penghasil-minyak-dan-gas-terbesar-di-duni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varia.id/2016/03/07sanksi-ekonomi-iran.%20Diakses%207%20Maret%20201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ps.go.id" TargetMode="External"/><Relationship Id="rId5" Type="http://schemas.openxmlformats.org/officeDocument/2006/relationships/webSettings" Target="webSettings.xml"/><Relationship Id="rId15" Type="http://schemas.openxmlformats.org/officeDocument/2006/relationships/hyperlink" Target="http://bps.go.id" TargetMode="External"/><Relationship Id="rId10" Type="http://schemas.openxmlformats.org/officeDocument/2006/relationships/hyperlink" Target="https://ier.ut.ac.i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bphmiga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85697-B0F8-4E67-8806-F1416FAD9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14</Pages>
  <Words>5735</Words>
  <Characters>32691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DELL</cp:lastModifiedBy>
  <cp:revision>454</cp:revision>
  <cp:lastPrinted>2017-11-01T01:30:00Z</cp:lastPrinted>
  <dcterms:created xsi:type="dcterms:W3CDTF">2017-11-11T10:43:00Z</dcterms:created>
  <dcterms:modified xsi:type="dcterms:W3CDTF">2018-07-25T11:37:00Z</dcterms:modified>
</cp:coreProperties>
</file>